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723B1" w14:textId="0809A35B" w:rsidR="00910C96" w:rsidRPr="0052548E" w:rsidRDefault="00910C96" w:rsidP="00910C96">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w:t>
      </w:r>
      <w:proofErr w:type="gramStart"/>
      <w:r w:rsidRPr="00D02562">
        <w:rPr>
          <w:rFonts w:ascii="Arial" w:hAnsi="Arial" w:cs="Arial"/>
          <w:b/>
          <w:bCs/>
          <w:sz w:val="28"/>
        </w:rPr>
        <w:t>9</w:t>
      </w:r>
      <w:r w:rsidR="00FA64A4">
        <w:rPr>
          <w:rFonts w:ascii="Arial" w:hAnsi="Arial" w:cs="Arial" w:hint="eastAsia"/>
          <w:b/>
          <w:bCs/>
          <w:sz w:val="28"/>
        </w:rPr>
        <w:t>7</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t>R1-19</w:t>
      </w:r>
      <w:r w:rsidR="00FA64A4">
        <w:rPr>
          <w:rFonts w:ascii="Arial" w:hAnsi="Arial" w:cs="Arial"/>
          <w:b/>
          <w:bCs/>
          <w:sz w:val="28"/>
        </w:rPr>
        <w:t>0</w:t>
      </w:r>
      <w:bookmarkStart w:id="0" w:name="_GoBack"/>
      <w:bookmarkEnd w:id="0"/>
      <w:r w:rsidR="00A77F5A" w:rsidRPr="00A77F5A">
        <w:rPr>
          <w:rFonts w:ascii="Arial" w:hAnsi="Arial" w:cs="Arial" w:hint="eastAsia"/>
          <w:b/>
          <w:bCs/>
          <w:sz w:val="28"/>
        </w:rPr>
        <w:t>6201</w:t>
      </w:r>
      <w:proofErr w:type="gramEnd"/>
    </w:p>
    <w:p w14:paraId="30212AD9" w14:textId="4FA6CA90" w:rsidR="00910C96" w:rsidRPr="009513AC" w:rsidRDefault="00FA64A4" w:rsidP="00910C96">
      <w:pPr>
        <w:tabs>
          <w:tab w:val="center" w:pos="4536"/>
          <w:tab w:val="right" w:pos="9072"/>
        </w:tabs>
        <w:rPr>
          <w:rFonts w:ascii="Arial" w:eastAsia="ＭＳ 明朝" w:hAnsi="Arial" w:cs="Arial"/>
          <w:b/>
          <w:bCs/>
          <w:sz w:val="28"/>
        </w:rPr>
      </w:pPr>
      <w:r>
        <w:rPr>
          <w:rFonts w:ascii="Arial" w:eastAsia="ＭＳ 明朝" w:hAnsi="Arial" w:cs="Arial" w:hint="eastAsia"/>
          <w:b/>
          <w:bCs/>
          <w:sz w:val="28"/>
        </w:rPr>
        <w:t>Reno</w:t>
      </w:r>
      <w:r w:rsidR="00910C96">
        <w:rPr>
          <w:rFonts w:ascii="Arial" w:eastAsia="ＭＳ 明朝" w:hAnsi="Arial" w:cs="Arial"/>
          <w:b/>
          <w:bCs/>
          <w:sz w:val="28"/>
        </w:rPr>
        <w:t xml:space="preserve">, </w:t>
      </w:r>
      <w:r>
        <w:rPr>
          <w:rFonts w:ascii="Arial" w:eastAsia="ＭＳ 明朝" w:hAnsi="Arial" w:cs="Arial" w:hint="eastAsia"/>
          <w:b/>
          <w:bCs/>
          <w:sz w:val="28"/>
        </w:rPr>
        <w:t>US</w:t>
      </w:r>
      <w:r w:rsidR="00910C96">
        <w:rPr>
          <w:rFonts w:ascii="Arial" w:eastAsia="ＭＳ 明朝" w:hAnsi="Arial" w:cs="Arial"/>
          <w:b/>
          <w:bCs/>
          <w:sz w:val="28"/>
        </w:rPr>
        <w:t xml:space="preserve">, </w:t>
      </w:r>
      <w:r>
        <w:rPr>
          <w:rFonts w:ascii="Arial" w:eastAsia="ＭＳ 明朝" w:hAnsi="Arial" w:cs="Arial" w:hint="eastAsia"/>
          <w:b/>
          <w:bCs/>
          <w:sz w:val="28"/>
        </w:rPr>
        <w:t>13</w:t>
      </w:r>
      <w:r w:rsidR="00910C96" w:rsidRPr="008F5A33">
        <w:rPr>
          <w:rFonts w:ascii="Arial" w:eastAsia="ＭＳ 明朝" w:hAnsi="Arial" w:cs="Arial"/>
          <w:b/>
          <w:bCs/>
          <w:sz w:val="28"/>
          <w:vertAlign w:val="superscript"/>
        </w:rPr>
        <w:t>th</w:t>
      </w:r>
      <w:r w:rsidR="00910C96">
        <w:rPr>
          <w:rFonts w:ascii="Arial" w:eastAsia="ＭＳ 明朝" w:hAnsi="Arial" w:cs="Arial"/>
          <w:b/>
          <w:bCs/>
          <w:sz w:val="28"/>
        </w:rPr>
        <w:t xml:space="preserve"> – 1</w:t>
      </w:r>
      <w:r>
        <w:rPr>
          <w:rFonts w:ascii="Arial" w:eastAsia="ＭＳ 明朝" w:hAnsi="Arial" w:cs="Arial" w:hint="eastAsia"/>
          <w:b/>
          <w:bCs/>
          <w:sz w:val="28"/>
        </w:rPr>
        <w:t>7</w:t>
      </w:r>
      <w:r w:rsidR="00910C96" w:rsidRPr="00363679">
        <w:rPr>
          <w:rFonts w:ascii="Arial" w:eastAsia="ＭＳ 明朝" w:hAnsi="Arial" w:cs="Arial"/>
          <w:b/>
          <w:bCs/>
          <w:sz w:val="28"/>
          <w:vertAlign w:val="superscript"/>
        </w:rPr>
        <w:t>th</w:t>
      </w:r>
      <w:r w:rsidR="00910C96">
        <w:rPr>
          <w:rFonts w:ascii="Arial" w:eastAsia="ＭＳ 明朝" w:hAnsi="Arial" w:cs="Arial"/>
          <w:b/>
          <w:bCs/>
          <w:sz w:val="28"/>
        </w:rPr>
        <w:t xml:space="preserve"> </w:t>
      </w:r>
      <w:proofErr w:type="gramStart"/>
      <w:r>
        <w:rPr>
          <w:rFonts w:ascii="Arial" w:eastAsia="ＭＳ 明朝" w:hAnsi="Arial" w:cs="Arial" w:hint="eastAsia"/>
          <w:b/>
          <w:bCs/>
          <w:sz w:val="28"/>
        </w:rPr>
        <w:t>May</w:t>
      </w:r>
      <w:r w:rsidR="00910C96">
        <w:rPr>
          <w:rFonts w:ascii="Arial" w:eastAsia="ＭＳ 明朝" w:hAnsi="Arial" w:cs="Arial"/>
          <w:b/>
          <w:bCs/>
          <w:sz w:val="28"/>
        </w:rPr>
        <w:t>,</w:t>
      </w:r>
      <w:proofErr w:type="gramEnd"/>
      <w:r w:rsidR="00910C96">
        <w:rPr>
          <w:rFonts w:ascii="Arial" w:eastAsia="ＭＳ 明朝" w:hAnsi="Arial" w:cs="Arial"/>
          <w:b/>
          <w:bCs/>
          <w:sz w:val="28"/>
        </w:rPr>
        <w:t xml:space="preserve"> 2019</w:t>
      </w:r>
    </w:p>
    <w:p w14:paraId="0B31F29E" w14:textId="77777777" w:rsidR="008A34D9" w:rsidRPr="00910C9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8FB840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E78BE" w:rsidRPr="00EE78BE">
        <w:rPr>
          <w:sz w:val="24"/>
          <w:lang w:val="en-US"/>
        </w:rPr>
        <w:t>Extensions of SSBs for inter-IAB-node discovery and measurements</w:t>
      </w:r>
    </w:p>
    <w:p w14:paraId="33948831" w14:textId="5F597F1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910C96">
        <w:rPr>
          <w:rFonts w:hint="eastAsia"/>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47902C" w14:textId="6D145C9A" w:rsidR="001D5835" w:rsidRPr="001D5835" w:rsidRDefault="001D5835" w:rsidP="001D5835">
      <w:pPr>
        <w:spacing w:afterLines="50" w:after="120"/>
        <w:jc w:val="both"/>
        <w:rPr>
          <w:rFonts w:eastAsia="ＭＳ 明朝"/>
          <w:sz w:val="22"/>
          <w:szCs w:val="22"/>
          <w:lang w:val="en-US"/>
        </w:rPr>
      </w:pPr>
      <w:r w:rsidRPr="001D5835">
        <w:rPr>
          <w:rFonts w:eastAsia="ＭＳ 明朝" w:hint="eastAsia"/>
          <w:sz w:val="22"/>
          <w:szCs w:val="22"/>
          <w:lang w:val="en-US"/>
        </w:rPr>
        <w:t>At the RAN</w:t>
      </w:r>
      <w:r w:rsidRPr="001D5835">
        <w:rPr>
          <w:rFonts w:eastAsia="ＭＳ 明朝"/>
          <w:sz w:val="22"/>
          <w:szCs w:val="22"/>
          <w:lang w:val="en-US"/>
        </w:rPr>
        <w:t>1</w:t>
      </w:r>
      <w:r w:rsidR="00910C96">
        <w:rPr>
          <w:rFonts w:eastAsia="ＭＳ 明朝"/>
          <w:sz w:val="22"/>
          <w:szCs w:val="22"/>
          <w:lang w:val="en-US"/>
        </w:rPr>
        <w:t>#96</w:t>
      </w:r>
      <w:r w:rsidR="00FA64A4">
        <w:rPr>
          <w:rFonts w:eastAsia="ＭＳ 明朝" w:hint="eastAsia"/>
          <w:sz w:val="22"/>
          <w:szCs w:val="22"/>
          <w:lang w:val="en-US"/>
        </w:rPr>
        <w:t>bis</w:t>
      </w:r>
      <w:r w:rsidRPr="001D5835">
        <w:rPr>
          <w:rFonts w:eastAsia="ＭＳ 明朝"/>
          <w:sz w:val="22"/>
          <w:szCs w:val="22"/>
          <w:lang w:val="en-US"/>
        </w:rPr>
        <w:t xml:space="preserve"> </w:t>
      </w:r>
      <w:r w:rsidRPr="001D5835">
        <w:rPr>
          <w:rFonts w:eastAsia="ＭＳ 明朝" w:hint="eastAsia"/>
          <w:sz w:val="22"/>
          <w:szCs w:val="22"/>
          <w:lang w:val="en-US"/>
        </w:rPr>
        <w:t xml:space="preserve">meeting, </w:t>
      </w:r>
      <w:r w:rsidRPr="001D5835">
        <w:rPr>
          <w:rFonts w:eastAsia="ＭＳ 明朝"/>
          <w:sz w:val="22"/>
          <w:szCs w:val="22"/>
          <w:lang w:val="en-US"/>
        </w:rPr>
        <w:t xml:space="preserve">the </w:t>
      </w:r>
      <w:r>
        <w:rPr>
          <w:rFonts w:eastAsia="ＭＳ 明朝" w:hint="eastAsia"/>
          <w:sz w:val="22"/>
          <w:szCs w:val="22"/>
          <w:lang w:val="en-US"/>
        </w:rPr>
        <w:t>extensions of SSBs for inter-IAB-node discovery and measurements</w:t>
      </w:r>
      <w:r>
        <w:rPr>
          <w:rFonts w:eastAsia="ＭＳ 明朝"/>
          <w:sz w:val="22"/>
          <w:szCs w:val="22"/>
          <w:lang w:val="en-US"/>
        </w:rPr>
        <w:t xml:space="preserve"> were</w:t>
      </w:r>
      <w:r w:rsidRPr="001D5835">
        <w:rPr>
          <w:rFonts w:eastAsia="ＭＳ 明朝"/>
          <w:sz w:val="22"/>
          <w:szCs w:val="22"/>
          <w:lang w:val="en-US"/>
        </w:rPr>
        <w:t xml:space="preserve"> discussed and following agreements were made</w:t>
      </w:r>
      <w:r w:rsidRPr="001D5835">
        <w:rPr>
          <w:rFonts w:eastAsia="ＭＳ 明朝" w:hint="eastAsia"/>
          <w:sz w:val="22"/>
          <w:szCs w:val="22"/>
          <w:lang w:val="en-US"/>
        </w:rPr>
        <w:t xml:space="preserve"> [1].</w:t>
      </w:r>
      <w:r w:rsidRPr="001D5835">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55BAF89" w14:textId="77777777" w:rsidR="00FA64A4" w:rsidRPr="00FA64A4" w:rsidRDefault="00FA64A4" w:rsidP="00FA64A4">
            <w:pPr>
              <w:rPr>
                <w:b/>
                <w:sz w:val="20"/>
                <w:highlight w:val="green"/>
                <w:lang w:eastAsia="x-none"/>
              </w:rPr>
            </w:pPr>
            <w:r w:rsidRPr="00FA64A4">
              <w:rPr>
                <w:sz w:val="20"/>
                <w:highlight w:val="green"/>
                <w:lang w:eastAsia="x-none"/>
              </w:rPr>
              <w:t>Agreements</w:t>
            </w:r>
            <w:r w:rsidRPr="00FA64A4">
              <w:rPr>
                <w:b/>
                <w:sz w:val="20"/>
                <w:highlight w:val="green"/>
                <w:lang w:eastAsia="x-none"/>
              </w:rPr>
              <w:t>:</w:t>
            </w:r>
          </w:p>
          <w:p w14:paraId="457FE0CE" w14:textId="3ADAB75D" w:rsidR="00FA64A4" w:rsidRPr="00FA64A4" w:rsidRDefault="00FA64A4" w:rsidP="00FA64A4">
            <w:pPr>
              <w:numPr>
                <w:ilvl w:val="0"/>
                <w:numId w:val="15"/>
              </w:numPr>
              <w:rPr>
                <w:b/>
                <w:sz w:val="20"/>
                <w:lang w:eastAsia="x-none"/>
              </w:rPr>
            </w:pPr>
            <w:r w:rsidRPr="00FA64A4">
              <w:rPr>
                <w:sz w:val="20"/>
                <w:lang w:eastAsia="zh-CN"/>
              </w:rPr>
              <w:t>The Rel-15 SSB mapping pattern within a half frame is reused for IAB node discovery and measurements</w:t>
            </w:r>
          </w:p>
          <w:p w14:paraId="55E00617" w14:textId="77777777" w:rsidR="00FA64A4" w:rsidRPr="00FA64A4" w:rsidRDefault="00FA64A4" w:rsidP="00FA64A4">
            <w:pPr>
              <w:rPr>
                <w:sz w:val="20"/>
                <w:lang w:eastAsia="x-none"/>
              </w:rPr>
            </w:pPr>
            <w:r w:rsidRPr="00FA64A4">
              <w:rPr>
                <w:sz w:val="20"/>
                <w:highlight w:val="green"/>
                <w:lang w:eastAsia="x-none"/>
              </w:rPr>
              <w:t>Agreements</w:t>
            </w:r>
            <w:r w:rsidRPr="00FA64A4">
              <w:rPr>
                <w:sz w:val="20"/>
                <w:lang w:eastAsia="x-none"/>
              </w:rPr>
              <w:t>:</w:t>
            </w:r>
          </w:p>
          <w:p w14:paraId="0E569698" w14:textId="77777777" w:rsidR="00FA64A4" w:rsidRPr="00FA64A4" w:rsidRDefault="00FA64A4" w:rsidP="00FA64A4">
            <w:pPr>
              <w:rPr>
                <w:sz w:val="20"/>
                <w:lang w:eastAsia="zh-CN"/>
              </w:rPr>
            </w:pPr>
            <w:r w:rsidRPr="00FA64A4">
              <w:rPr>
                <w:sz w:val="20"/>
                <w:lang w:eastAsia="zh-CN"/>
              </w:rPr>
              <w:t>For IAB node discovery and measurements, at least the following information should be provided in STC</w:t>
            </w:r>
          </w:p>
          <w:p w14:paraId="2ADC10D3" w14:textId="77777777" w:rsidR="00FA64A4" w:rsidRPr="00FA64A4" w:rsidRDefault="00FA64A4" w:rsidP="00FA64A4">
            <w:pPr>
              <w:pStyle w:val="afc"/>
              <w:numPr>
                <w:ilvl w:val="0"/>
                <w:numId w:val="16"/>
              </w:numPr>
              <w:snapToGrid w:val="0"/>
              <w:spacing w:after="120"/>
              <w:ind w:leftChars="0"/>
              <w:jc w:val="both"/>
              <w:rPr>
                <w:sz w:val="20"/>
                <w:lang w:eastAsia="zh-CN"/>
              </w:rPr>
            </w:pPr>
            <w:r w:rsidRPr="00FA64A4">
              <w:rPr>
                <w:sz w:val="20"/>
                <w:lang w:eastAsia="zh-CN"/>
              </w:rPr>
              <w:t xml:space="preserve">SSB </w:t>
            </w:r>
            <w:proofErr w:type="spellStart"/>
            <w:r w:rsidRPr="00FA64A4">
              <w:rPr>
                <w:sz w:val="20"/>
                <w:lang w:eastAsia="zh-CN"/>
              </w:rPr>
              <w:t>center</w:t>
            </w:r>
            <w:proofErr w:type="spellEnd"/>
            <w:r w:rsidRPr="00FA64A4">
              <w:rPr>
                <w:sz w:val="20"/>
                <w:lang w:eastAsia="zh-CN"/>
              </w:rPr>
              <w:t xml:space="preserve"> frequency</w:t>
            </w:r>
          </w:p>
          <w:p w14:paraId="577E2CB1" w14:textId="77777777" w:rsidR="00FA64A4" w:rsidRPr="00FA64A4" w:rsidRDefault="00FA64A4" w:rsidP="00FA64A4">
            <w:pPr>
              <w:pStyle w:val="afc"/>
              <w:numPr>
                <w:ilvl w:val="0"/>
                <w:numId w:val="16"/>
              </w:numPr>
              <w:snapToGrid w:val="0"/>
              <w:spacing w:after="120"/>
              <w:ind w:leftChars="0"/>
              <w:jc w:val="both"/>
              <w:rPr>
                <w:sz w:val="20"/>
                <w:lang w:eastAsia="zh-CN"/>
              </w:rPr>
            </w:pPr>
            <w:r w:rsidRPr="00FA64A4">
              <w:rPr>
                <w:sz w:val="20"/>
                <w:lang w:eastAsia="zh-CN"/>
              </w:rPr>
              <w:t>SSB subcarrier spacing</w:t>
            </w:r>
          </w:p>
          <w:p w14:paraId="1E856B6D" w14:textId="77777777" w:rsidR="00FA64A4" w:rsidRPr="00FA64A4" w:rsidRDefault="00FA64A4" w:rsidP="00FA64A4">
            <w:pPr>
              <w:pStyle w:val="afc"/>
              <w:numPr>
                <w:ilvl w:val="0"/>
                <w:numId w:val="16"/>
              </w:numPr>
              <w:snapToGrid w:val="0"/>
              <w:spacing w:after="120"/>
              <w:ind w:leftChars="0"/>
              <w:jc w:val="both"/>
              <w:rPr>
                <w:sz w:val="20"/>
                <w:lang w:eastAsia="zh-CN"/>
              </w:rPr>
            </w:pPr>
            <w:r w:rsidRPr="00FA64A4">
              <w:rPr>
                <w:sz w:val="20"/>
                <w:lang w:eastAsia="zh-CN"/>
              </w:rPr>
              <w:t>SSB transmission periodicity</w:t>
            </w:r>
          </w:p>
          <w:p w14:paraId="7F77085D" w14:textId="77777777" w:rsidR="00FA64A4" w:rsidRPr="00FA64A4" w:rsidRDefault="00FA64A4" w:rsidP="00FA64A4">
            <w:pPr>
              <w:pStyle w:val="afc"/>
              <w:numPr>
                <w:ilvl w:val="1"/>
                <w:numId w:val="16"/>
              </w:numPr>
              <w:snapToGrid w:val="0"/>
              <w:spacing w:after="120"/>
              <w:ind w:leftChars="0"/>
              <w:jc w:val="both"/>
              <w:rPr>
                <w:sz w:val="20"/>
                <w:lang w:eastAsia="zh-CN"/>
              </w:rPr>
            </w:pPr>
            <w:r w:rsidRPr="00FA64A4">
              <w:rPr>
                <w:sz w:val="20"/>
                <w:lang w:eastAsia="zh-CN"/>
              </w:rPr>
              <w:t>5, 10, 20, 40, 80, 160, 320</w:t>
            </w:r>
            <w:r w:rsidRPr="00FA64A4">
              <w:rPr>
                <w:rFonts w:hint="eastAsia"/>
                <w:sz w:val="20"/>
                <w:lang w:eastAsia="zh-CN"/>
              </w:rPr>
              <w:t>,</w:t>
            </w:r>
            <w:r w:rsidRPr="00FA64A4">
              <w:rPr>
                <w:sz w:val="20"/>
                <w:lang w:eastAsia="zh-CN"/>
              </w:rPr>
              <w:t xml:space="preserve"> 640 </w:t>
            </w:r>
            <w:proofErr w:type="spellStart"/>
            <w:r w:rsidRPr="00FA64A4">
              <w:rPr>
                <w:sz w:val="20"/>
                <w:lang w:eastAsia="zh-CN"/>
              </w:rPr>
              <w:t>subframes</w:t>
            </w:r>
            <w:proofErr w:type="spellEnd"/>
            <w:r w:rsidRPr="00FA64A4">
              <w:rPr>
                <w:sz w:val="20"/>
                <w:lang w:eastAsia="zh-CN"/>
              </w:rPr>
              <w:t xml:space="preserve"> are supported.</w:t>
            </w:r>
          </w:p>
          <w:p w14:paraId="1488DAD6" w14:textId="77777777" w:rsidR="00FA64A4" w:rsidRPr="00FA64A4" w:rsidRDefault="00FA64A4" w:rsidP="00FA64A4">
            <w:pPr>
              <w:pStyle w:val="afc"/>
              <w:numPr>
                <w:ilvl w:val="0"/>
                <w:numId w:val="16"/>
              </w:numPr>
              <w:snapToGrid w:val="0"/>
              <w:spacing w:after="120"/>
              <w:ind w:leftChars="0"/>
              <w:jc w:val="both"/>
              <w:rPr>
                <w:sz w:val="20"/>
                <w:lang w:eastAsia="zh-CN"/>
              </w:rPr>
            </w:pPr>
            <w:r w:rsidRPr="00FA64A4">
              <w:rPr>
                <w:sz w:val="20"/>
                <w:lang w:eastAsia="zh-CN"/>
              </w:rPr>
              <w:t>SSB transmission timing offset in half frame(s)</w:t>
            </w:r>
          </w:p>
          <w:p w14:paraId="614011BE" w14:textId="77777777" w:rsidR="00FA64A4" w:rsidRPr="00FA64A4" w:rsidRDefault="00FA64A4" w:rsidP="00FA64A4">
            <w:pPr>
              <w:pStyle w:val="afc"/>
              <w:numPr>
                <w:ilvl w:val="0"/>
                <w:numId w:val="16"/>
              </w:numPr>
              <w:snapToGrid w:val="0"/>
              <w:spacing w:after="120"/>
              <w:ind w:leftChars="0"/>
              <w:jc w:val="both"/>
              <w:rPr>
                <w:sz w:val="20"/>
                <w:lang w:eastAsia="zh-CN"/>
              </w:rPr>
            </w:pPr>
            <w:r w:rsidRPr="00FA64A4">
              <w:rPr>
                <w:sz w:val="20"/>
                <w:lang w:eastAsia="zh-CN"/>
              </w:rPr>
              <w:t xml:space="preserve">The index of SSBs to transmit </w:t>
            </w:r>
          </w:p>
          <w:p w14:paraId="71F5833B" w14:textId="77777777" w:rsidR="00FA64A4" w:rsidRPr="00FA64A4" w:rsidRDefault="00FA64A4" w:rsidP="00FA64A4">
            <w:pPr>
              <w:pStyle w:val="afc"/>
              <w:numPr>
                <w:ilvl w:val="1"/>
                <w:numId w:val="16"/>
              </w:numPr>
              <w:snapToGrid w:val="0"/>
              <w:spacing w:after="120"/>
              <w:ind w:leftChars="0"/>
              <w:jc w:val="both"/>
              <w:rPr>
                <w:sz w:val="20"/>
                <w:lang w:eastAsia="zh-CN"/>
              </w:rPr>
            </w:pPr>
            <w:r w:rsidRPr="00FA64A4">
              <w:rPr>
                <w:sz w:val="20"/>
                <w:lang w:eastAsia="zh-CN"/>
              </w:rPr>
              <w:t>The SSBs to be transmitted in the half frame</w:t>
            </w:r>
          </w:p>
          <w:p w14:paraId="72B86D22" w14:textId="77777777" w:rsidR="00FA64A4" w:rsidRPr="00FA64A4" w:rsidRDefault="00FA64A4" w:rsidP="00FA64A4">
            <w:pPr>
              <w:pStyle w:val="afc"/>
              <w:numPr>
                <w:ilvl w:val="0"/>
                <w:numId w:val="16"/>
              </w:numPr>
              <w:snapToGrid w:val="0"/>
              <w:spacing w:after="120"/>
              <w:ind w:leftChars="0"/>
              <w:jc w:val="both"/>
              <w:rPr>
                <w:sz w:val="20"/>
                <w:lang w:eastAsia="zh-CN"/>
              </w:rPr>
            </w:pPr>
            <w:r w:rsidRPr="00FA64A4">
              <w:rPr>
                <w:sz w:val="20"/>
                <w:lang w:eastAsia="zh-CN"/>
              </w:rPr>
              <w:t>FFS configuration information other than above</w:t>
            </w:r>
          </w:p>
          <w:p w14:paraId="283FB78D" w14:textId="77777777" w:rsidR="00FA64A4" w:rsidRPr="00FA64A4" w:rsidRDefault="00FA64A4" w:rsidP="00FA64A4">
            <w:pPr>
              <w:pStyle w:val="afc"/>
              <w:numPr>
                <w:ilvl w:val="0"/>
                <w:numId w:val="16"/>
              </w:numPr>
              <w:snapToGrid w:val="0"/>
              <w:spacing w:after="120"/>
              <w:ind w:leftChars="0"/>
              <w:jc w:val="both"/>
              <w:rPr>
                <w:sz w:val="20"/>
                <w:lang w:eastAsia="zh-CN"/>
              </w:rPr>
            </w:pPr>
            <w:r w:rsidRPr="00FA64A4">
              <w:rPr>
                <w:rFonts w:hint="eastAsia"/>
                <w:sz w:val="20"/>
                <w:lang w:eastAsia="zh-CN"/>
              </w:rPr>
              <w:t>FFS</w:t>
            </w:r>
            <w:r w:rsidRPr="00FA64A4">
              <w:rPr>
                <w:sz w:val="20"/>
                <w:lang w:eastAsia="zh-CN"/>
              </w:rPr>
              <w:t xml:space="preserve"> some of the parameters can have default values, e.g. reuse the same value of the cell-defining SSBs.</w:t>
            </w:r>
          </w:p>
          <w:p w14:paraId="2F715BFD" w14:textId="77777777" w:rsidR="00FA64A4" w:rsidRPr="00FA64A4" w:rsidRDefault="00FA64A4" w:rsidP="00FA64A4">
            <w:pPr>
              <w:pStyle w:val="afc"/>
              <w:numPr>
                <w:ilvl w:val="0"/>
                <w:numId w:val="16"/>
              </w:numPr>
              <w:snapToGrid w:val="0"/>
              <w:spacing w:after="120"/>
              <w:ind w:leftChars="0"/>
              <w:jc w:val="both"/>
              <w:rPr>
                <w:sz w:val="20"/>
                <w:lang w:eastAsia="zh-CN"/>
              </w:rPr>
            </w:pPr>
            <w:r w:rsidRPr="00FA64A4">
              <w:rPr>
                <w:sz w:val="20"/>
                <w:lang w:eastAsia="zh-CN"/>
              </w:rPr>
              <w:t xml:space="preserve">Note: The detailed </w:t>
            </w:r>
            <w:proofErr w:type="spellStart"/>
            <w:r w:rsidRPr="00FA64A4">
              <w:rPr>
                <w:sz w:val="20"/>
                <w:lang w:eastAsia="zh-CN"/>
              </w:rPr>
              <w:t>signaling</w:t>
            </w:r>
            <w:proofErr w:type="spellEnd"/>
            <w:r w:rsidRPr="00FA64A4">
              <w:rPr>
                <w:sz w:val="20"/>
                <w:lang w:eastAsia="zh-CN"/>
              </w:rPr>
              <w:t xml:space="preserve"> design is up to RAN3.</w:t>
            </w:r>
          </w:p>
          <w:p w14:paraId="2AE2C27E" w14:textId="77777777" w:rsidR="00FA64A4" w:rsidRPr="00FA64A4" w:rsidRDefault="00FA64A4" w:rsidP="00FA64A4">
            <w:pPr>
              <w:rPr>
                <w:sz w:val="20"/>
                <w:lang w:eastAsia="x-none"/>
              </w:rPr>
            </w:pPr>
            <w:r w:rsidRPr="00FA64A4">
              <w:rPr>
                <w:sz w:val="20"/>
                <w:highlight w:val="green"/>
                <w:lang w:eastAsia="x-none"/>
              </w:rPr>
              <w:t>Agreements</w:t>
            </w:r>
            <w:r w:rsidRPr="00FA64A4">
              <w:rPr>
                <w:sz w:val="20"/>
                <w:lang w:eastAsia="x-none"/>
              </w:rPr>
              <w:t>:</w:t>
            </w:r>
          </w:p>
          <w:p w14:paraId="584C1D7C" w14:textId="77777777" w:rsidR="00FA64A4" w:rsidRPr="00FA64A4" w:rsidRDefault="00FA64A4" w:rsidP="00FA64A4">
            <w:pPr>
              <w:rPr>
                <w:sz w:val="20"/>
                <w:lang w:eastAsia="zh-CN"/>
              </w:rPr>
            </w:pPr>
            <w:r w:rsidRPr="00FA64A4">
              <w:rPr>
                <w:sz w:val="20"/>
                <w:lang w:eastAsia="zh-CN"/>
              </w:rPr>
              <w:t>For IAB node discovery and measurements, an IAB node DU can be configured with zero, one or multiple STCs.</w:t>
            </w:r>
          </w:p>
          <w:p w14:paraId="7B140359" w14:textId="77777777" w:rsidR="00FA64A4" w:rsidRPr="00FA64A4" w:rsidRDefault="00FA64A4" w:rsidP="00FA64A4">
            <w:pPr>
              <w:pStyle w:val="afc"/>
              <w:numPr>
                <w:ilvl w:val="0"/>
                <w:numId w:val="17"/>
              </w:numPr>
              <w:snapToGrid w:val="0"/>
              <w:spacing w:after="120"/>
              <w:ind w:leftChars="0"/>
              <w:jc w:val="both"/>
              <w:rPr>
                <w:sz w:val="20"/>
                <w:lang w:eastAsia="zh-CN"/>
              </w:rPr>
            </w:pPr>
            <w:r w:rsidRPr="00FA64A4">
              <w:rPr>
                <w:sz w:val="20"/>
                <w:lang w:eastAsia="zh-CN"/>
              </w:rPr>
              <w:t>FFS the maximum number of STCs</w:t>
            </w:r>
          </w:p>
          <w:p w14:paraId="49D15D59" w14:textId="77777777" w:rsidR="00FA64A4" w:rsidRPr="00FA64A4" w:rsidRDefault="00FA64A4" w:rsidP="00FA64A4">
            <w:pPr>
              <w:pStyle w:val="afc"/>
              <w:numPr>
                <w:ilvl w:val="0"/>
                <w:numId w:val="17"/>
              </w:numPr>
              <w:snapToGrid w:val="0"/>
              <w:spacing w:after="120"/>
              <w:ind w:leftChars="0"/>
              <w:jc w:val="both"/>
              <w:rPr>
                <w:sz w:val="20"/>
                <w:lang w:eastAsia="zh-CN"/>
              </w:rPr>
            </w:pPr>
            <w:r w:rsidRPr="00FA64A4">
              <w:rPr>
                <w:sz w:val="20"/>
                <w:lang w:eastAsia="zh-CN"/>
              </w:rPr>
              <w:t>FFS the dependency of multiple STCs</w:t>
            </w:r>
          </w:p>
          <w:p w14:paraId="7FF70E72" w14:textId="77777777" w:rsidR="00FA64A4" w:rsidRPr="00FA64A4" w:rsidRDefault="00FA64A4" w:rsidP="00FA64A4">
            <w:pPr>
              <w:rPr>
                <w:sz w:val="20"/>
                <w:lang w:eastAsia="x-none"/>
              </w:rPr>
            </w:pPr>
            <w:r w:rsidRPr="00FA64A4">
              <w:rPr>
                <w:sz w:val="20"/>
                <w:highlight w:val="green"/>
                <w:lang w:eastAsia="x-none"/>
              </w:rPr>
              <w:t>Agreements</w:t>
            </w:r>
            <w:r w:rsidRPr="00FA64A4">
              <w:rPr>
                <w:sz w:val="20"/>
                <w:lang w:eastAsia="x-none"/>
              </w:rPr>
              <w:t>:</w:t>
            </w:r>
          </w:p>
          <w:p w14:paraId="607EE953" w14:textId="43F239EE" w:rsidR="00910C96" w:rsidRPr="00910C96" w:rsidRDefault="00FA64A4" w:rsidP="009B71C1">
            <w:pPr>
              <w:numPr>
                <w:ilvl w:val="0"/>
                <w:numId w:val="13"/>
              </w:numPr>
              <w:spacing w:before="60" w:after="60" w:line="288" w:lineRule="auto"/>
              <w:jc w:val="both"/>
              <w:rPr>
                <w:rFonts w:eastAsia="Malgun Gothic"/>
                <w:sz w:val="20"/>
                <w:lang w:eastAsia="ko-KR"/>
              </w:rPr>
            </w:pPr>
            <w:r w:rsidRPr="00FA64A4">
              <w:rPr>
                <w:sz w:val="20"/>
                <w:lang w:eastAsia="zh-CN"/>
              </w:rPr>
              <w:t>For IAB node discovery and measurement, the maximum number of SMTC windows that can be configured for an I</w:t>
            </w:r>
            <w:r w:rsidRPr="00FA64A4">
              <w:rPr>
                <w:rFonts w:hint="eastAsia"/>
                <w:sz w:val="20"/>
                <w:lang w:eastAsia="zh-CN"/>
              </w:rPr>
              <w:t>AB</w:t>
            </w:r>
            <w:r w:rsidRPr="00FA64A4">
              <w:rPr>
                <w:sz w:val="20"/>
                <w:lang w:eastAsia="zh-CN"/>
              </w:rPr>
              <w:t xml:space="preserve"> node is 4.</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701EC8D2"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D5835">
        <w:rPr>
          <w:rFonts w:eastAsia="ＭＳ 明朝"/>
          <w:sz w:val="22"/>
          <w:szCs w:val="22"/>
          <w:lang w:val="en-US"/>
        </w:rPr>
        <w:t xml:space="preserve">details </w:t>
      </w:r>
      <w:r w:rsidR="00764120">
        <w:rPr>
          <w:rFonts w:eastAsia="ＭＳ 明朝"/>
          <w:sz w:val="22"/>
          <w:szCs w:val="22"/>
          <w:lang w:val="en-US"/>
        </w:rPr>
        <w:t xml:space="preserve">on the </w:t>
      </w:r>
      <w:r w:rsidR="00EE78BE">
        <w:rPr>
          <w:rFonts w:eastAsia="ＭＳ 明朝"/>
          <w:sz w:val="22"/>
          <w:szCs w:val="22"/>
          <w:lang w:val="en-US"/>
        </w:rPr>
        <w:t>e</w:t>
      </w:r>
      <w:r w:rsidR="00EE78BE" w:rsidRPr="00EE78BE">
        <w:rPr>
          <w:rFonts w:eastAsia="ＭＳ 明朝"/>
          <w:sz w:val="22"/>
          <w:szCs w:val="22"/>
          <w:lang w:val="en-US"/>
        </w:rPr>
        <w:t>xtensions of SSBs for inter-IAB-node discovery and measurements</w:t>
      </w:r>
      <w:r w:rsidR="001D5835">
        <w:rPr>
          <w:rFonts w:eastAsia="ＭＳ 明朝"/>
          <w:sz w:val="22"/>
          <w:szCs w:val="22"/>
          <w:lang w:val="en-US"/>
        </w:rPr>
        <w:t xml:space="preserve">, including </w:t>
      </w:r>
      <w:r w:rsidR="00910C96">
        <w:rPr>
          <w:rFonts w:eastAsia="ＭＳ 明朝"/>
          <w:sz w:val="22"/>
          <w:szCs w:val="22"/>
          <w:lang w:val="en-US"/>
        </w:rPr>
        <w:t>details on STC</w:t>
      </w:r>
      <w:r w:rsidR="001D5835">
        <w:rPr>
          <w:rFonts w:eastAsia="ＭＳ 明朝"/>
          <w:sz w:val="22"/>
          <w:szCs w:val="22"/>
          <w:lang w:val="en-US"/>
        </w:rPr>
        <w:t xml:space="preserve"> and </w:t>
      </w:r>
      <w:r w:rsidR="00910C96">
        <w:rPr>
          <w:rFonts w:eastAsia="ＭＳ 明朝"/>
          <w:sz w:val="22"/>
          <w:szCs w:val="22"/>
          <w:lang w:val="en-US"/>
        </w:rPr>
        <w:t>SMTC configured for an IAB node</w:t>
      </w:r>
      <w:r w:rsidR="001012F3" w:rsidRPr="001012F3">
        <w:rPr>
          <w:rFonts w:eastAsia="ＭＳ 明朝" w:hint="eastAsia"/>
          <w:sz w:val="22"/>
          <w:szCs w:val="22"/>
          <w:lang w:val="en-US"/>
        </w:rPr>
        <w:t xml:space="preserve">. </w:t>
      </w:r>
    </w:p>
    <w:p w14:paraId="7411826F" w14:textId="77777777" w:rsidR="00FA64A4" w:rsidRDefault="00FA64A4" w:rsidP="00956F10">
      <w:pPr>
        <w:spacing w:afterLines="50" w:after="120"/>
        <w:jc w:val="both"/>
        <w:rPr>
          <w:rFonts w:eastAsia="ＭＳ 明朝"/>
          <w:sz w:val="22"/>
          <w:szCs w:val="22"/>
          <w:lang w:val="en-US"/>
        </w:rPr>
      </w:pPr>
    </w:p>
    <w:p w14:paraId="25FB8733" w14:textId="77777777" w:rsidR="00FA64A4" w:rsidRPr="009517C5" w:rsidRDefault="00FA64A4" w:rsidP="00FA64A4">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 xml:space="preserve">Discussion on </w:t>
      </w:r>
      <w:r>
        <w:rPr>
          <w:rFonts w:eastAsia="ＭＳ 明朝"/>
          <w:b/>
          <w:bCs/>
          <w:szCs w:val="24"/>
          <w:lang w:val="en-US"/>
        </w:rPr>
        <w:t>e</w:t>
      </w:r>
      <w:r w:rsidRPr="00EE78BE">
        <w:rPr>
          <w:rFonts w:eastAsia="ＭＳ 明朝"/>
          <w:b/>
          <w:bCs/>
          <w:szCs w:val="24"/>
          <w:lang w:val="en-US"/>
        </w:rPr>
        <w:t>xtensions of SSBs for inter-IAB-node discovery and measurements</w:t>
      </w:r>
    </w:p>
    <w:p w14:paraId="3D7E6B3F" w14:textId="3A1197DD" w:rsidR="00FA64A4" w:rsidRDefault="00FA64A4" w:rsidP="00FA64A4">
      <w:pPr>
        <w:pStyle w:val="2"/>
        <w:rPr>
          <w:sz w:val="22"/>
          <w:szCs w:val="22"/>
          <w:lang w:val="en-US"/>
        </w:rPr>
      </w:pPr>
      <w:r>
        <w:rPr>
          <w:rFonts w:hint="eastAsia"/>
          <w:sz w:val="22"/>
          <w:szCs w:val="22"/>
          <w:lang w:val="en-US"/>
        </w:rPr>
        <w:t>2.1</w:t>
      </w:r>
      <w:r>
        <w:rPr>
          <w:rFonts w:hint="eastAsia"/>
          <w:sz w:val="22"/>
          <w:szCs w:val="22"/>
          <w:lang w:val="en-US"/>
        </w:rPr>
        <w:tab/>
      </w:r>
      <w:r w:rsidR="009B71C1">
        <w:rPr>
          <w:rFonts w:hint="eastAsia"/>
          <w:sz w:val="22"/>
          <w:szCs w:val="22"/>
          <w:lang w:val="en-US"/>
        </w:rPr>
        <w:t xml:space="preserve">Details on SSB transmission configuration (STC) </w:t>
      </w:r>
      <w:r w:rsidR="009B71C1">
        <w:rPr>
          <w:sz w:val="22"/>
          <w:szCs w:val="22"/>
          <w:lang w:val="en-US"/>
        </w:rPr>
        <w:t>for IAB-node</w:t>
      </w:r>
    </w:p>
    <w:p w14:paraId="2CD073C4" w14:textId="50CE2CE5" w:rsidR="009B71C1" w:rsidRDefault="00FA64A4" w:rsidP="00FA64A4">
      <w:pPr>
        <w:spacing w:afterLines="50" w:after="120"/>
        <w:jc w:val="both"/>
        <w:rPr>
          <w:rFonts w:eastAsia="ＭＳ 明朝"/>
          <w:sz w:val="22"/>
          <w:szCs w:val="22"/>
          <w:lang w:val="en-US"/>
        </w:rPr>
      </w:pPr>
      <w:r>
        <w:rPr>
          <w:rFonts w:eastAsia="ＭＳ 明朝" w:hint="eastAsia"/>
          <w:sz w:val="22"/>
          <w:szCs w:val="22"/>
          <w:lang w:val="en-US"/>
        </w:rPr>
        <w:t xml:space="preserve">Necessary information of </w:t>
      </w:r>
      <w:r w:rsidR="0049084B">
        <w:rPr>
          <w:rFonts w:eastAsia="ＭＳ 明朝" w:hint="eastAsia"/>
          <w:sz w:val="22"/>
          <w:szCs w:val="22"/>
          <w:lang w:val="en-US"/>
        </w:rPr>
        <w:t xml:space="preserve">the </w:t>
      </w:r>
      <w:r>
        <w:rPr>
          <w:rFonts w:eastAsia="ＭＳ 明朝" w:hint="eastAsia"/>
          <w:sz w:val="22"/>
          <w:szCs w:val="22"/>
          <w:lang w:val="en-US"/>
        </w:rPr>
        <w:t xml:space="preserve">SSB transmission configuration (STC) for inter-IAB-node discovery was agreed in RAN1#96bis meeting [1]. </w:t>
      </w:r>
      <w:r w:rsidR="009B71C1">
        <w:rPr>
          <w:rFonts w:eastAsia="ＭＳ 明朝" w:hint="eastAsia"/>
          <w:sz w:val="22"/>
          <w:szCs w:val="22"/>
          <w:lang w:val="en-US"/>
        </w:rPr>
        <w:t xml:space="preserve">As </w:t>
      </w:r>
      <w:r w:rsidR="009B71C1">
        <w:rPr>
          <w:rFonts w:eastAsia="ＭＳ 明朝"/>
          <w:sz w:val="22"/>
          <w:szCs w:val="22"/>
          <w:lang w:val="en-US"/>
        </w:rPr>
        <w:t>captured</w:t>
      </w:r>
      <w:r w:rsidR="009B71C1">
        <w:rPr>
          <w:rFonts w:eastAsia="ＭＳ 明朝" w:hint="eastAsia"/>
          <w:sz w:val="22"/>
          <w:szCs w:val="22"/>
          <w:lang w:val="en-US"/>
        </w:rPr>
        <w:t xml:space="preserve"> in [1], the same value of the cell-defining SSBs can be reused for some of the parameters </w:t>
      </w:r>
      <w:r w:rsidR="004E3E5B">
        <w:rPr>
          <w:rFonts w:eastAsia="ＭＳ 明朝" w:hint="eastAsia"/>
          <w:sz w:val="22"/>
          <w:szCs w:val="22"/>
          <w:lang w:val="en-US"/>
        </w:rPr>
        <w:t>in order to</w:t>
      </w:r>
      <w:r w:rsidR="009B71C1">
        <w:rPr>
          <w:rFonts w:eastAsia="ＭＳ 明朝" w:hint="eastAsia"/>
          <w:sz w:val="22"/>
          <w:szCs w:val="22"/>
          <w:lang w:val="en-US"/>
        </w:rPr>
        <w:t xml:space="preserve"> </w:t>
      </w:r>
      <w:r w:rsidR="004E3E5B">
        <w:rPr>
          <w:rFonts w:eastAsia="ＭＳ 明朝" w:hint="eastAsia"/>
          <w:sz w:val="22"/>
          <w:szCs w:val="22"/>
          <w:lang w:val="en-US"/>
        </w:rPr>
        <w:t xml:space="preserve">reduce </w:t>
      </w:r>
      <w:r w:rsidR="009B71C1">
        <w:rPr>
          <w:rFonts w:eastAsia="ＭＳ 明朝" w:hint="eastAsia"/>
          <w:sz w:val="22"/>
          <w:szCs w:val="22"/>
          <w:lang w:val="en-US"/>
        </w:rPr>
        <w:t xml:space="preserve">signaling overhead. On the other hands, RAN2 requested to RAN1 and RAN4 to avoid defining default values for RRC parameters since it is not always simple to define how to apply the default values in an unambiguous way upon absence of a field [2]. Considering the use </w:t>
      </w:r>
      <w:r w:rsidR="00692CE2">
        <w:rPr>
          <w:rFonts w:eastAsia="ＭＳ 明朝" w:hint="eastAsia"/>
          <w:sz w:val="22"/>
          <w:szCs w:val="22"/>
          <w:lang w:val="en-US"/>
        </w:rPr>
        <w:t xml:space="preserve">case </w:t>
      </w:r>
      <w:r w:rsidR="009B71C1">
        <w:rPr>
          <w:rFonts w:eastAsia="ＭＳ 明朝"/>
          <w:sz w:val="22"/>
          <w:szCs w:val="22"/>
          <w:lang w:val="en-US"/>
        </w:rPr>
        <w:t>scenario</w:t>
      </w:r>
      <w:r w:rsidR="009B71C1">
        <w:rPr>
          <w:rFonts w:eastAsia="ＭＳ 明朝" w:hint="eastAsia"/>
          <w:sz w:val="22"/>
          <w:szCs w:val="22"/>
          <w:lang w:val="en-US"/>
        </w:rPr>
        <w:t xml:space="preserve"> of IAB-node </w:t>
      </w:r>
      <w:r w:rsidR="009B71C1">
        <w:rPr>
          <w:rFonts w:eastAsia="ＭＳ 明朝"/>
          <w:sz w:val="22"/>
          <w:szCs w:val="22"/>
          <w:lang w:val="en-US"/>
        </w:rPr>
        <w:t>that</w:t>
      </w:r>
      <w:r w:rsidR="009B71C1">
        <w:rPr>
          <w:rFonts w:eastAsia="ＭＳ 明朝" w:hint="eastAsia"/>
          <w:sz w:val="22"/>
          <w:szCs w:val="22"/>
          <w:lang w:val="en-US"/>
        </w:rPr>
        <w:t xml:space="preserve"> is installed stationary, the </w:t>
      </w:r>
      <w:r w:rsidR="00692CE2">
        <w:rPr>
          <w:rFonts w:eastAsia="ＭＳ 明朝" w:hint="eastAsia"/>
          <w:sz w:val="22"/>
          <w:szCs w:val="22"/>
          <w:lang w:val="en-US"/>
        </w:rPr>
        <w:t>STC</w:t>
      </w:r>
      <w:r w:rsidR="009B71C1">
        <w:rPr>
          <w:rFonts w:eastAsia="ＭＳ 明朝" w:hint="eastAsia"/>
          <w:sz w:val="22"/>
          <w:szCs w:val="22"/>
          <w:lang w:val="en-US"/>
        </w:rPr>
        <w:t xml:space="preserve"> may not be changed frequently. Therefore, </w:t>
      </w:r>
      <w:r w:rsidR="00692CE2">
        <w:rPr>
          <w:rFonts w:eastAsia="ＭＳ 明朝" w:hint="eastAsia"/>
          <w:sz w:val="22"/>
          <w:szCs w:val="22"/>
          <w:lang w:val="en-US"/>
        </w:rPr>
        <w:t>all information of the STC for inter-IAB-node discovery and measurements should be provided to IAB-node</w:t>
      </w:r>
      <w:r w:rsidR="0042668B">
        <w:rPr>
          <w:rFonts w:eastAsia="ＭＳ 明朝"/>
          <w:sz w:val="22"/>
          <w:szCs w:val="22"/>
          <w:lang w:val="en-US"/>
        </w:rPr>
        <w:t xml:space="preserve"> explicitly</w:t>
      </w:r>
      <w:r w:rsidR="00692CE2">
        <w:rPr>
          <w:rFonts w:eastAsia="ＭＳ 明朝" w:hint="eastAsia"/>
          <w:sz w:val="22"/>
          <w:szCs w:val="22"/>
          <w:lang w:val="en-US"/>
        </w:rPr>
        <w:t>.</w:t>
      </w:r>
    </w:p>
    <w:p w14:paraId="7FCA6A01" w14:textId="77777777" w:rsidR="00692CE2" w:rsidRDefault="00692CE2" w:rsidP="00FA64A4">
      <w:pPr>
        <w:spacing w:afterLines="50" w:after="120"/>
        <w:jc w:val="both"/>
        <w:rPr>
          <w:rFonts w:eastAsia="ＭＳ 明朝"/>
          <w:sz w:val="22"/>
          <w:szCs w:val="22"/>
          <w:lang w:val="en-US"/>
        </w:rPr>
      </w:pPr>
    </w:p>
    <w:p w14:paraId="135197DC" w14:textId="13CB3E60" w:rsidR="00692CE2" w:rsidRPr="00692CE2" w:rsidRDefault="00692CE2" w:rsidP="00692CE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All information of the STC for inter-IAB-node discovery and measurements should be provided to IAB-node</w:t>
      </w:r>
      <w:r w:rsidR="0042668B">
        <w:rPr>
          <w:rFonts w:eastAsia="游明朝"/>
          <w:b/>
          <w:sz w:val="22"/>
          <w:szCs w:val="22"/>
        </w:rPr>
        <w:t xml:space="preserve"> explicitly.</w:t>
      </w:r>
    </w:p>
    <w:p w14:paraId="3C3B9130" w14:textId="77777777" w:rsidR="00692CE2" w:rsidRDefault="00692CE2" w:rsidP="00FA64A4">
      <w:pPr>
        <w:spacing w:afterLines="50" w:after="120"/>
        <w:jc w:val="both"/>
        <w:rPr>
          <w:rFonts w:eastAsia="ＭＳ 明朝"/>
          <w:sz w:val="22"/>
          <w:szCs w:val="22"/>
          <w:lang w:val="en-US"/>
        </w:rPr>
      </w:pPr>
    </w:p>
    <w:p w14:paraId="232CD6F7" w14:textId="5F66B02C" w:rsidR="00FA64A4" w:rsidRDefault="00FA64A4" w:rsidP="00FA64A4">
      <w:pPr>
        <w:spacing w:afterLines="50" w:after="120"/>
        <w:jc w:val="both"/>
        <w:rPr>
          <w:rFonts w:eastAsia="ＭＳ 明朝"/>
          <w:sz w:val="22"/>
          <w:szCs w:val="22"/>
          <w:lang w:val="en-US"/>
        </w:rPr>
      </w:pPr>
      <w:r>
        <w:rPr>
          <w:rFonts w:eastAsia="ＭＳ 明朝" w:hint="eastAsia"/>
          <w:sz w:val="22"/>
          <w:szCs w:val="22"/>
          <w:lang w:val="en-US"/>
        </w:rPr>
        <w:t xml:space="preserve">For the RAN3 discussion, configurable values for the agreed SSB transmission configuration should be </w:t>
      </w:r>
      <w:r w:rsidR="004E3E5B">
        <w:rPr>
          <w:rFonts w:eastAsia="ＭＳ 明朝" w:hint="eastAsia"/>
          <w:sz w:val="22"/>
          <w:szCs w:val="22"/>
          <w:lang w:val="en-US"/>
        </w:rPr>
        <w:t>clarified</w:t>
      </w:r>
      <w:r>
        <w:rPr>
          <w:rFonts w:eastAsia="ＭＳ 明朝" w:hint="eastAsia"/>
          <w:sz w:val="22"/>
          <w:szCs w:val="22"/>
          <w:lang w:val="en-US"/>
        </w:rPr>
        <w:t xml:space="preserve">. In Rel-15, SSB transmission configuration of serving cell is indicated to UE by using several information elements (IEs), such as </w:t>
      </w:r>
      <w:proofErr w:type="spellStart"/>
      <w:r w:rsidRPr="00FA64A4">
        <w:rPr>
          <w:rFonts w:eastAsia="ＭＳ 明朝" w:hint="eastAsia"/>
          <w:i/>
          <w:sz w:val="22"/>
          <w:szCs w:val="22"/>
          <w:lang w:val="en-US"/>
        </w:rPr>
        <w:t>ssb-periodicityServingCell</w:t>
      </w:r>
      <w:proofErr w:type="spellEnd"/>
      <w:r>
        <w:rPr>
          <w:rFonts w:eastAsia="ＭＳ 明朝" w:hint="eastAsia"/>
          <w:sz w:val="22"/>
          <w:szCs w:val="22"/>
          <w:lang w:val="en-US"/>
        </w:rPr>
        <w:t xml:space="preserve">, </w:t>
      </w:r>
      <w:proofErr w:type="spellStart"/>
      <w:r w:rsidRPr="00FA64A4">
        <w:rPr>
          <w:rFonts w:eastAsia="ＭＳ 明朝" w:hint="eastAsia"/>
          <w:i/>
          <w:sz w:val="22"/>
          <w:szCs w:val="22"/>
          <w:lang w:val="en-US"/>
        </w:rPr>
        <w:t>ssb-PositionsInBurst</w:t>
      </w:r>
      <w:proofErr w:type="spellEnd"/>
      <w:r>
        <w:rPr>
          <w:rFonts w:eastAsia="ＭＳ 明朝" w:hint="eastAsia"/>
          <w:sz w:val="22"/>
          <w:szCs w:val="22"/>
          <w:lang w:val="en-US"/>
        </w:rPr>
        <w:t xml:space="preserve"> and </w:t>
      </w:r>
      <w:proofErr w:type="spellStart"/>
      <w:r w:rsidRPr="00FA64A4">
        <w:rPr>
          <w:rFonts w:eastAsia="ＭＳ 明朝" w:hint="eastAsia"/>
          <w:i/>
          <w:sz w:val="22"/>
          <w:szCs w:val="22"/>
          <w:lang w:val="en-US"/>
        </w:rPr>
        <w:t>absoluteFrequencySSB</w:t>
      </w:r>
      <w:proofErr w:type="spellEnd"/>
      <w:r w:rsidR="00013017">
        <w:rPr>
          <w:rFonts w:eastAsia="ＭＳ 明朝" w:hint="eastAsia"/>
          <w:sz w:val="22"/>
          <w:szCs w:val="22"/>
          <w:lang w:val="en-US"/>
        </w:rPr>
        <w:t xml:space="preserve"> [3</w:t>
      </w:r>
      <w:r>
        <w:rPr>
          <w:rFonts w:eastAsia="ＭＳ 明朝" w:hint="eastAsia"/>
          <w:sz w:val="22"/>
          <w:szCs w:val="22"/>
          <w:lang w:val="en-US"/>
        </w:rPr>
        <w:t>]. We believe it is beneficial to reuse the properties and signaling in order to minimize specification / implementation impacts. Therefore we propose to specify the configurable values based on Rel-15 specifications.</w:t>
      </w:r>
    </w:p>
    <w:p w14:paraId="17C56EC0" w14:textId="77777777" w:rsidR="009B71C1" w:rsidRDefault="009B71C1" w:rsidP="00FA64A4">
      <w:pPr>
        <w:spacing w:afterLines="50" w:after="120"/>
        <w:jc w:val="both"/>
        <w:rPr>
          <w:rFonts w:eastAsia="游明朝"/>
          <w:b/>
          <w:sz w:val="22"/>
          <w:szCs w:val="22"/>
          <w:u w:val="single"/>
        </w:rPr>
      </w:pPr>
    </w:p>
    <w:p w14:paraId="7A3ADAD0" w14:textId="088E5061" w:rsidR="00FA64A4" w:rsidRPr="000B2F07" w:rsidRDefault="00FA64A4" w:rsidP="00FA64A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92CE2">
        <w:rPr>
          <w:rFonts w:eastAsia="游明朝" w:hint="eastAsia"/>
          <w:b/>
          <w:sz w:val="22"/>
          <w:szCs w:val="22"/>
          <w:u w:val="single"/>
        </w:rPr>
        <w:t>2</w:t>
      </w:r>
      <w:r>
        <w:rPr>
          <w:rFonts w:eastAsia="游明朝" w:hint="eastAsia"/>
          <w:b/>
          <w:sz w:val="22"/>
          <w:szCs w:val="22"/>
        </w:rPr>
        <w:t xml:space="preserve">: </w:t>
      </w:r>
      <w:r w:rsidR="00692CE2">
        <w:rPr>
          <w:rFonts w:eastAsia="游明朝" w:hint="eastAsia"/>
          <w:b/>
          <w:sz w:val="22"/>
          <w:szCs w:val="22"/>
        </w:rPr>
        <w:t>Clarify the c</w:t>
      </w:r>
      <w:r w:rsidR="00302E80">
        <w:rPr>
          <w:rFonts w:eastAsia="游明朝" w:hint="eastAsia"/>
          <w:b/>
          <w:sz w:val="22"/>
          <w:szCs w:val="22"/>
        </w:rPr>
        <w:t>onfigurable values of</w:t>
      </w:r>
      <w:r>
        <w:rPr>
          <w:rFonts w:eastAsia="游明朝" w:hint="eastAsia"/>
          <w:b/>
          <w:sz w:val="22"/>
          <w:szCs w:val="22"/>
        </w:rPr>
        <w:t xml:space="preserve"> the agreed SSB transmission configuration for inter-IAB-node measurement as follows.</w:t>
      </w:r>
    </w:p>
    <w:p w14:paraId="1ACD2DCC" w14:textId="1F24F1BE" w:rsidR="00FA64A4" w:rsidRPr="009E7F86" w:rsidRDefault="00FA64A4" w:rsidP="0042668B">
      <w:pPr>
        <w:pStyle w:val="afc"/>
        <w:numPr>
          <w:ilvl w:val="0"/>
          <w:numId w:val="11"/>
        </w:numPr>
        <w:spacing w:afterLines="50" w:after="120"/>
        <w:ind w:leftChars="0"/>
        <w:jc w:val="both"/>
        <w:rPr>
          <w:rFonts w:eastAsia="游明朝"/>
          <w:b/>
          <w:sz w:val="22"/>
          <w:szCs w:val="22"/>
        </w:rPr>
      </w:pPr>
      <w:r w:rsidRPr="00FA64A4">
        <w:rPr>
          <w:rFonts w:eastAsia="游明朝"/>
          <w:b/>
          <w:sz w:val="22"/>
          <w:szCs w:val="22"/>
        </w:rPr>
        <w:t xml:space="preserve">SSB </w:t>
      </w:r>
      <w:proofErr w:type="spellStart"/>
      <w:r w:rsidRPr="00FA64A4">
        <w:rPr>
          <w:rFonts w:eastAsia="游明朝"/>
          <w:b/>
          <w:sz w:val="22"/>
          <w:szCs w:val="22"/>
        </w:rPr>
        <w:t>center</w:t>
      </w:r>
      <w:proofErr w:type="spellEnd"/>
      <w:r w:rsidRPr="00FA64A4">
        <w:rPr>
          <w:rFonts w:eastAsia="游明朝"/>
          <w:b/>
          <w:sz w:val="22"/>
          <w:szCs w:val="22"/>
        </w:rPr>
        <w:t xml:space="preserve"> frequency: </w:t>
      </w:r>
      <w:r w:rsidR="0042668B" w:rsidRPr="0042668B">
        <w:rPr>
          <w:rFonts w:eastAsia="游明朝"/>
          <w:b/>
          <w:sz w:val="22"/>
          <w:szCs w:val="22"/>
        </w:rPr>
        <w:t>ARFCN-</w:t>
      </w:r>
      <w:proofErr w:type="spellStart"/>
      <w:r w:rsidR="0042668B" w:rsidRPr="0042668B">
        <w:rPr>
          <w:rFonts w:eastAsia="游明朝"/>
          <w:b/>
          <w:sz w:val="22"/>
          <w:szCs w:val="22"/>
        </w:rPr>
        <w:t>ValueNR</w:t>
      </w:r>
      <w:proofErr w:type="spellEnd"/>
      <w:r w:rsidR="0042668B" w:rsidRPr="0042668B" w:rsidDel="0042668B">
        <w:rPr>
          <w:rFonts w:eastAsia="游明朝"/>
          <w:b/>
          <w:sz w:val="22"/>
          <w:szCs w:val="22"/>
        </w:rPr>
        <w:t xml:space="preserve"> </w:t>
      </w:r>
    </w:p>
    <w:p w14:paraId="4C62A15B" w14:textId="675AD24C" w:rsidR="00FA64A4" w:rsidRDefault="00FA64A4" w:rsidP="00164641">
      <w:pPr>
        <w:pStyle w:val="afc"/>
        <w:numPr>
          <w:ilvl w:val="0"/>
          <w:numId w:val="11"/>
        </w:numPr>
        <w:spacing w:afterLines="50" w:after="120"/>
        <w:ind w:leftChars="0"/>
        <w:jc w:val="both"/>
        <w:rPr>
          <w:rFonts w:eastAsia="游明朝"/>
          <w:b/>
          <w:sz w:val="22"/>
          <w:szCs w:val="22"/>
        </w:rPr>
      </w:pPr>
      <w:r w:rsidRPr="00FA64A4">
        <w:rPr>
          <w:rFonts w:eastAsia="游明朝"/>
          <w:b/>
          <w:sz w:val="22"/>
          <w:szCs w:val="22"/>
        </w:rPr>
        <w:t>SSB subc</w:t>
      </w:r>
      <w:r w:rsidR="00F36975">
        <w:rPr>
          <w:rFonts w:eastAsia="游明朝"/>
          <w:b/>
          <w:sz w:val="22"/>
          <w:szCs w:val="22"/>
        </w:rPr>
        <w:t>arrier spacing: 15 kHz, 30 kHz</w:t>
      </w:r>
      <w:r w:rsidRPr="00FA64A4">
        <w:rPr>
          <w:rFonts w:eastAsia="游明朝"/>
          <w:b/>
          <w:sz w:val="22"/>
          <w:szCs w:val="22"/>
        </w:rPr>
        <w:t xml:space="preserve"> (FR1), 120 kHz</w:t>
      </w:r>
      <w:r w:rsidR="00F36975">
        <w:rPr>
          <w:rFonts w:eastAsia="游明朝" w:hint="eastAsia"/>
          <w:b/>
          <w:sz w:val="22"/>
          <w:szCs w:val="22"/>
        </w:rPr>
        <w:t>, 240 kHz</w:t>
      </w:r>
      <w:r w:rsidRPr="00FA64A4">
        <w:rPr>
          <w:rFonts w:eastAsia="游明朝"/>
          <w:b/>
          <w:sz w:val="22"/>
          <w:szCs w:val="22"/>
        </w:rPr>
        <w:t xml:space="preserve"> (FR2)</w:t>
      </w:r>
    </w:p>
    <w:p w14:paraId="4E6F1C9A" w14:textId="2242AA5E" w:rsidR="00FA64A4" w:rsidRDefault="00FA64A4" w:rsidP="00164641">
      <w:pPr>
        <w:pStyle w:val="afc"/>
        <w:numPr>
          <w:ilvl w:val="0"/>
          <w:numId w:val="11"/>
        </w:numPr>
        <w:spacing w:afterLines="50" w:after="120"/>
        <w:ind w:leftChars="0"/>
        <w:jc w:val="both"/>
        <w:rPr>
          <w:rFonts w:eastAsia="游明朝"/>
          <w:b/>
          <w:sz w:val="22"/>
          <w:szCs w:val="22"/>
        </w:rPr>
      </w:pPr>
      <w:r w:rsidRPr="00FA64A4">
        <w:rPr>
          <w:rFonts w:eastAsia="游明朝"/>
          <w:b/>
          <w:sz w:val="22"/>
          <w:szCs w:val="22"/>
        </w:rPr>
        <w:t>SSB transmission periodicity: 5, 10, 20, 40, 80, 160, 320, 640 (</w:t>
      </w:r>
      <w:proofErr w:type="spellStart"/>
      <w:r w:rsidRPr="00FA64A4">
        <w:rPr>
          <w:rFonts w:eastAsia="游明朝"/>
          <w:b/>
          <w:sz w:val="22"/>
          <w:szCs w:val="22"/>
        </w:rPr>
        <w:t>subframes</w:t>
      </w:r>
      <w:proofErr w:type="spellEnd"/>
      <w:r w:rsidRPr="00FA64A4">
        <w:rPr>
          <w:rFonts w:eastAsia="游明朝"/>
          <w:b/>
          <w:sz w:val="22"/>
          <w:szCs w:val="22"/>
        </w:rPr>
        <w:t>)</w:t>
      </w:r>
      <w:r w:rsidR="0049084B">
        <w:rPr>
          <w:rFonts w:eastAsia="游明朝" w:hint="eastAsia"/>
          <w:b/>
          <w:sz w:val="22"/>
          <w:szCs w:val="22"/>
        </w:rPr>
        <w:t xml:space="preserve"> (</w:t>
      </w:r>
      <w:r w:rsidR="0042668B">
        <w:rPr>
          <w:rFonts w:eastAsia="游明朝"/>
          <w:b/>
          <w:sz w:val="22"/>
          <w:szCs w:val="22"/>
        </w:rPr>
        <w:t xml:space="preserve">as </w:t>
      </w:r>
      <w:r w:rsidR="0049084B">
        <w:rPr>
          <w:rFonts w:eastAsia="游明朝" w:hint="eastAsia"/>
          <w:b/>
          <w:sz w:val="22"/>
          <w:szCs w:val="22"/>
        </w:rPr>
        <w:t>agreed in RAN1#96bis)</w:t>
      </w:r>
    </w:p>
    <w:p w14:paraId="17A91C09" w14:textId="728E9C2E" w:rsidR="00FA64A4" w:rsidRDefault="00FA64A4" w:rsidP="00164641">
      <w:pPr>
        <w:pStyle w:val="afc"/>
        <w:numPr>
          <w:ilvl w:val="0"/>
          <w:numId w:val="11"/>
        </w:numPr>
        <w:spacing w:afterLines="50" w:after="120"/>
        <w:ind w:leftChars="0"/>
        <w:jc w:val="both"/>
        <w:rPr>
          <w:rFonts w:eastAsia="游明朝"/>
          <w:b/>
          <w:sz w:val="22"/>
          <w:szCs w:val="22"/>
        </w:rPr>
      </w:pPr>
      <w:r w:rsidRPr="00FA64A4">
        <w:rPr>
          <w:rFonts w:eastAsia="游明朝"/>
          <w:b/>
          <w:sz w:val="22"/>
          <w:szCs w:val="22"/>
        </w:rPr>
        <w:t xml:space="preserve">SSB transmission timing </w:t>
      </w:r>
      <w:r w:rsidR="00F36975">
        <w:rPr>
          <w:rFonts w:eastAsia="游明朝"/>
          <w:b/>
          <w:sz w:val="22"/>
          <w:szCs w:val="22"/>
        </w:rPr>
        <w:t xml:space="preserve">offset in half frame(s): from </w:t>
      </w:r>
      <w:r w:rsidR="00F36975">
        <w:rPr>
          <w:rFonts w:eastAsia="游明朝" w:hint="eastAsia"/>
          <w:b/>
          <w:sz w:val="22"/>
          <w:szCs w:val="22"/>
        </w:rPr>
        <w:t>0</w:t>
      </w:r>
      <w:r w:rsidRPr="00FA64A4">
        <w:rPr>
          <w:rFonts w:eastAsia="游明朝"/>
          <w:b/>
          <w:sz w:val="22"/>
          <w:szCs w:val="22"/>
        </w:rPr>
        <w:t xml:space="preserve"> to </w:t>
      </w:r>
      <w:r w:rsidR="009B71C1">
        <w:rPr>
          <w:rFonts w:eastAsia="游明朝" w:hint="eastAsia"/>
          <w:b/>
          <w:sz w:val="22"/>
          <w:szCs w:val="22"/>
        </w:rPr>
        <w:t>(number of half fr</w:t>
      </w:r>
      <w:r w:rsidR="00F36975">
        <w:rPr>
          <w:rFonts w:eastAsia="游明朝" w:hint="eastAsia"/>
          <w:b/>
          <w:sz w:val="22"/>
          <w:szCs w:val="22"/>
        </w:rPr>
        <w:t>am</w:t>
      </w:r>
      <w:r w:rsidR="009B71C1">
        <w:rPr>
          <w:rFonts w:eastAsia="游明朝" w:hint="eastAsia"/>
          <w:b/>
          <w:sz w:val="22"/>
          <w:szCs w:val="22"/>
        </w:rPr>
        <w:t>e</w:t>
      </w:r>
      <w:r w:rsidR="00F36975">
        <w:rPr>
          <w:rFonts w:eastAsia="游明朝" w:hint="eastAsia"/>
          <w:b/>
          <w:sz w:val="22"/>
          <w:szCs w:val="22"/>
        </w:rPr>
        <w:t xml:space="preserve">s within </w:t>
      </w:r>
      <w:r w:rsidR="0042668B">
        <w:rPr>
          <w:rFonts w:eastAsia="游明朝"/>
          <w:b/>
          <w:sz w:val="22"/>
          <w:szCs w:val="22"/>
        </w:rPr>
        <w:t xml:space="preserve">SSB transmission </w:t>
      </w:r>
      <w:r w:rsidRPr="00FA64A4">
        <w:rPr>
          <w:rFonts w:eastAsia="游明朝"/>
          <w:b/>
          <w:sz w:val="22"/>
          <w:szCs w:val="22"/>
        </w:rPr>
        <w:t>periodicity</w:t>
      </w:r>
      <w:r w:rsidR="00F36975">
        <w:rPr>
          <w:rFonts w:eastAsia="游明朝" w:hint="eastAsia"/>
          <w:b/>
          <w:sz w:val="22"/>
          <w:szCs w:val="22"/>
        </w:rPr>
        <w:t>)</w:t>
      </w:r>
      <w:r w:rsidRPr="00FA64A4">
        <w:rPr>
          <w:rFonts w:eastAsia="游明朝"/>
          <w:b/>
          <w:sz w:val="22"/>
          <w:szCs w:val="22"/>
        </w:rPr>
        <w:t xml:space="preserve"> – 1</w:t>
      </w:r>
    </w:p>
    <w:p w14:paraId="00513F4B" w14:textId="5DCF1268" w:rsidR="00FA64A4" w:rsidRPr="00455F46" w:rsidRDefault="00FA64A4" w:rsidP="00FA64A4">
      <w:pPr>
        <w:pStyle w:val="afc"/>
        <w:numPr>
          <w:ilvl w:val="0"/>
          <w:numId w:val="11"/>
        </w:numPr>
        <w:spacing w:afterLines="50" w:after="120"/>
        <w:ind w:leftChars="0"/>
        <w:jc w:val="both"/>
        <w:rPr>
          <w:rFonts w:eastAsia="游明朝"/>
          <w:b/>
          <w:sz w:val="22"/>
          <w:szCs w:val="22"/>
        </w:rPr>
      </w:pPr>
      <w:r w:rsidRPr="00FA64A4">
        <w:rPr>
          <w:rFonts w:eastAsia="游明朝"/>
          <w:b/>
          <w:sz w:val="22"/>
          <w:szCs w:val="22"/>
        </w:rPr>
        <w:t xml:space="preserve">The index of SSBs to transmit : </w:t>
      </w:r>
      <w:r w:rsidR="0042668B">
        <w:rPr>
          <w:rFonts w:eastAsia="游明朝"/>
          <w:b/>
          <w:sz w:val="22"/>
          <w:szCs w:val="22"/>
        </w:rPr>
        <w:t>8 bits bitmap</w:t>
      </w:r>
      <w:r w:rsidRPr="00FA64A4">
        <w:rPr>
          <w:rFonts w:eastAsia="游明朝"/>
          <w:b/>
          <w:sz w:val="22"/>
          <w:szCs w:val="22"/>
        </w:rPr>
        <w:t xml:space="preserve"> (FR1), </w:t>
      </w:r>
      <w:r w:rsidR="0042668B">
        <w:rPr>
          <w:rFonts w:eastAsia="游明朝"/>
          <w:b/>
          <w:sz w:val="22"/>
          <w:szCs w:val="22"/>
        </w:rPr>
        <w:t>64 bits bitmap</w:t>
      </w:r>
      <w:r w:rsidRPr="00FA64A4">
        <w:rPr>
          <w:rFonts w:eastAsia="游明朝"/>
          <w:b/>
          <w:sz w:val="22"/>
          <w:szCs w:val="22"/>
        </w:rPr>
        <w:t xml:space="preserve"> (FR2)</w:t>
      </w:r>
    </w:p>
    <w:p w14:paraId="4A10C748" w14:textId="261A191F" w:rsidR="00F36975" w:rsidRPr="009B71C1" w:rsidRDefault="009B71C1" w:rsidP="00F36975">
      <w:pPr>
        <w:pStyle w:val="afc"/>
        <w:numPr>
          <w:ilvl w:val="0"/>
          <w:numId w:val="11"/>
        </w:numPr>
        <w:spacing w:afterLines="50" w:after="120"/>
        <w:ind w:leftChars="0"/>
        <w:jc w:val="both"/>
        <w:rPr>
          <w:rFonts w:eastAsia="ＭＳ 明朝"/>
          <w:b/>
          <w:sz w:val="22"/>
          <w:szCs w:val="22"/>
          <w:lang w:val="en-US"/>
        </w:rPr>
      </w:pPr>
      <w:r w:rsidRPr="009B71C1">
        <w:rPr>
          <w:rFonts w:eastAsia="ＭＳ 明朝" w:hint="eastAsia"/>
          <w:b/>
          <w:sz w:val="22"/>
          <w:szCs w:val="22"/>
          <w:lang w:val="en-US"/>
        </w:rPr>
        <w:t xml:space="preserve">No more STC </w:t>
      </w:r>
      <w:r w:rsidRPr="009B71C1">
        <w:rPr>
          <w:rFonts w:eastAsia="ＭＳ 明朝"/>
          <w:b/>
          <w:sz w:val="22"/>
          <w:szCs w:val="22"/>
          <w:lang w:val="en-US"/>
        </w:rPr>
        <w:t>configuration</w:t>
      </w:r>
      <w:r w:rsidRPr="009B71C1">
        <w:rPr>
          <w:rFonts w:eastAsia="ＭＳ 明朝" w:hint="eastAsia"/>
          <w:b/>
          <w:sz w:val="22"/>
          <w:szCs w:val="22"/>
          <w:lang w:val="en-US"/>
        </w:rPr>
        <w:t xml:space="preserve"> information</w:t>
      </w:r>
      <w:r w:rsidR="0042668B">
        <w:rPr>
          <w:rFonts w:eastAsia="ＭＳ 明朝"/>
          <w:b/>
          <w:sz w:val="22"/>
          <w:szCs w:val="22"/>
          <w:lang w:val="en-US"/>
        </w:rPr>
        <w:t xml:space="preserve"> is necessary</w:t>
      </w:r>
    </w:p>
    <w:p w14:paraId="038FD3E0" w14:textId="77777777" w:rsidR="00F36975" w:rsidRDefault="00F36975" w:rsidP="00FA64A4"/>
    <w:p w14:paraId="56AE5C39" w14:textId="77777777" w:rsidR="00692CE2" w:rsidRPr="00F36975" w:rsidRDefault="00692CE2" w:rsidP="00FA64A4"/>
    <w:p w14:paraId="2EA68D1E" w14:textId="6EB44889" w:rsidR="00FA64A4" w:rsidRDefault="00FA64A4" w:rsidP="00FA64A4">
      <w:pPr>
        <w:pStyle w:val="2"/>
        <w:rPr>
          <w:sz w:val="22"/>
          <w:szCs w:val="22"/>
          <w:lang w:val="en-US"/>
        </w:rPr>
      </w:pPr>
      <w:r>
        <w:rPr>
          <w:rFonts w:hint="eastAsia"/>
          <w:sz w:val="22"/>
          <w:szCs w:val="22"/>
          <w:lang w:val="en-US"/>
        </w:rPr>
        <w:t>2.2</w:t>
      </w:r>
      <w:r>
        <w:rPr>
          <w:rFonts w:hint="eastAsia"/>
          <w:sz w:val="22"/>
          <w:szCs w:val="22"/>
          <w:lang w:val="en-US"/>
        </w:rPr>
        <w:tab/>
        <w:t>Maximum number of SSB transmission configuration (STC)</w:t>
      </w:r>
    </w:p>
    <w:p w14:paraId="7DEF351B" w14:textId="6C0202C2" w:rsidR="00D62F07" w:rsidRDefault="00D62F07" w:rsidP="00D62F07">
      <w:pPr>
        <w:jc w:val="both"/>
        <w:rPr>
          <w:rFonts w:eastAsia="ＭＳ 明朝"/>
          <w:sz w:val="22"/>
          <w:szCs w:val="22"/>
        </w:rPr>
      </w:pPr>
      <w:r>
        <w:rPr>
          <w:rFonts w:eastAsia="ＭＳ 明朝" w:hint="eastAsia"/>
          <w:sz w:val="22"/>
          <w:szCs w:val="22"/>
          <w:lang w:val="en-US"/>
        </w:rPr>
        <w:t xml:space="preserve">In order to </w:t>
      </w:r>
      <w:r w:rsidR="0042668B">
        <w:rPr>
          <w:rFonts w:eastAsia="ＭＳ 明朝"/>
          <w:sz w:val="22"/>
          <w:szCs w:val="22"/>
          <w:lang w:val="en-US"/>
        </w:rPr>
        <w:t>decide</w:t>
      </w:r>
      <w:r w:rsidR="0042668B">
        <w:rPr>
          <w:rFonts w:eastAsia="ＭＳ 明朝" w:hint="eastAsia"/>
          <w:sz w:val="22"/>
          <w:szCs w:val="22"/>
          <w:lang w:val="en-US"/>
        </w:rPr>
        <w:t xml:space="preserve"> </w:t>
      </w:r>
      <w:r>
        <w:rPr>
          <w:rFonts w:eastAsia="ＭＳ 明朝" w:hint="eastAsia"/>
          <w:sz w:val="22"/>
          <w:szCs w:val="22"/>
          <w:lang w:val="en-US"/>
        </w:rPr>
        <w:t xml:space="preserve">the maximum number of STC, the number of mutual discovery / measurement IAB nodes </w:t>
      </w:r>
      <w:proofErr w:type="gramStart"/>
      <w:r>
        <w:rPr>
          <w:rFonts w:eastAsia="ＭＳ 明朝" w:hint="eastAsia"/>
          <w:sz w:val="22"/>
          <w:szCs w:val="22"/>
          <w:lang w:val="en-US"/>
        </w:rPr>
        <w:t xml:space="preserve">is </w:t>
      </w:r>
      <w:r>
        <w:rPr>
          <w:rFonts w:eastAsia="ＭＳ 明朝"/>
          <w:sz w:val="22"/>
          <w:szCs w:val="22"/>
          <w:lang w:val="en-US"/>
        </w:rPr>
        <w:t>analyzed</w:t>
      </w:r>
      <w:proofErr w:type="gramEnd"/>
      <w:r>
        <w:rPr>
          <w:rFonts w:eastAsia="ＭＳ 明朝" w:hint="eastAsia"/>
          <w:sz w:val="22"/>
          <w:szCs w:val="22"/>
          <w:lang w:val="en-US"/>
        </w:rPr>
        <w:t>. When N</w:t>
      </w:r>
      <w:r w:rsidRPr="00D62F07">
        <w:rPr>
          <w:rFonts w:eastAsia="ＭＳ 明朝" w:hint="eastAsia"/>
          <w:sz w:val="22"/>
          <w:szCs w:val="22"/>
          <w:vertAlign w:val="subscript"/>
          <w:lang w:val="en-US"/>
        </w:rPr>
        <w:t>RX</w:t>
      </w:r>
      <w:r>
        <w:rPr>
          <w:rFonts w:eastAsia="ＭＳ 明朝" w:hint="eastAsia"/>
          <w:sz w:val="22"/>
          <w:szCs w:val="22"/>
          <w:lang w:val="en-US"/>
        </w:rPr>
        <w:t xml:space="preserve"> (number of configured SMTC) and N</w:t>
      </w:r>
      <w:r w:rsidRPr="00D62F07">
        <w:rPr>
          <w:rFonts w:eastAsia="ＭＳ 明朝" w:hint="eastAsia"/>
          <w:sz w:val="22"/>
          <w:szCs w:val="22"/>
          <w:vertAlign w:val="subscript"/>
          <w:lang w:val="en-US"/>
        </w:rPr>
        <w:t>TX</w:t>
      </w:r>
      <w:r>
        <w:rPr>
          <w:rFonts w:eastAsia="ＭＳ 明朝" w:hint="eastAsia"/>
          <w:sz w:val="22"/>
          <w:szCs w:val="22"/>
          <w:lang w:val="en-US"/>
        </w:rPr>
        <w:t xml:space="preserve"> (number of configured STC) are configured per IAB node, the maximum number of mutual discovery / measurement IAB nodes is </w:t>
      </w:r>
      <m:oMath>
        <m:d>
          <m:dPr>
            <m:ctrlPr>
              <w:rPr>
                <w:rFonts w:ascii="Cambria Math" w:eastAsia="Malgun Gothic" w:hAnsi="Cambria Math"/>
                <w:i/>
                <w:sz w:val="22"/>
                <w:szCs w:val="22"/>
                <w:lang w:eastAsia="en-US"/>
              </w:rPr>
            </m:ctrlPr>
          </m:dPr>
          <m:e>
            <m:m>
              <m:mPr>
                <m:mcs>
                  <m:mc>
                    <m:mcPr>
                      <m:count m:val="1"/>
                      <m:mcJc m:val="center"/>
                    </m:mcPr>
                  </m:mc>
                </m:mcs>
                <m:ctrlPr>
                  <w:rPr>
                    <w:rFonts w:ascii="Cambria Math" w:eastAsia="Malgun Gothic" w:hAnsi="Cambria Math"/>
                    <w:i/>
                    <w:sz w:val="22"/>
                    <w:szCs w:val="22"/>
                    <w:lang w:eastAsia="en-US"/>
                  </w:rPr>
                </m:ctrlPr>
              </m:mPr>
              <m:mr>
                <m:e>
                  <m:sSub>
                    <m:sSubPr>
                      <m:ctrlPr>
                        <w:rPr>
                          <w:rFonts w:ascii="Cambria Math" w:eastAsia="Malgun Gothic" w:hAnsi="Cambria Math"/>
                          <w:i/>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RX</m:t>
                      </m:r>
                    </m:sub>
                  </m:sSub>
                  <m:r>
                    <w:rPr>
                      <w:rFonts w:ascii="Cambria Math" w:eastAsia="Malgun Gothic" w:hAnsi="Cambria Math"/>
                      <w:sz w:val="22"/>
                      <w:szCs w:val="22"/>
                      <w:lang w:eastAsia="en-US"/>
                    </w:rPr>
                    <m:t>+</m:t>
                  </m:r>
                  <m:sSub>
                    <m:sSubPr>
                      <m:ctrlPr>
                        <w:rPr>
                          <w:rFonts w:ascii="Cambria Math" w:eastAsia="Malgun Gothic" w:hAnsi="Cambria Math"/>
                          <w:i/>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TX</m:t>
                      </m:r>
                    </m:sub>
                  </m:sSub>
                </m:e>
              </m:mr>
              <m:mr>
                <m:e>
                  <m:sSub>
                    <m:sSubPr>
                      <m:ctrlPr>
                        <w:rPr>
                          <w:rFonts w:ascii="Cambria Math" w:eastAsia="Malgun Gothic" w:hAnsi="Cambria Math"/>
                          <w:i/>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TX</m:t>
                      </m:r>
                    </m:sub>
                  </m:sSub>
                </m:e>
              </m:mr>
            </m:m>
          </m:e>
        </m:d>
      </m:oMath>
      <w:r>
        <w:rPr>
          <w:rFonts w:eastAsia="ＭＳ 明朝" w:hint="eastAsia"/>
          <w:sz w:val="22"/>
          <w:szCs w:val="22"/>
        </w:rPr>
        <w:t xml:space="preserve">, </w:t>
      </w:r>
      <w:r w:rsidR="004E3E5B">
        <w:rPr>
          <w:rFonts w:eastAsia="ＭＳ 明朝" w:hint="eastAsia"/>
          <w:sz w:val="22"/>
          <w:szCs w:val="22"/>
        </w:rPr>
        <w:t>as</w:t>
      </w:r>
      <w:r>
        <w:rPr>
          <w:rFonts w:eastAsia="ＭＳ 明朝" w:hint="eastAsia"/>
          <w:sz w:val="22"/>
          <w:szCs w:val="22"/>
        </w:rPr>
        <w:t xml:space="preserve"> listed in Table 1. Considering the agreement of the </w:t>
      </w:r>
      <w:r>
        <w:rPr>
          <w:rFonts w:eastAsia="ＭＳ 明朝"/>
          <w:sz w:val="22"/>
          <w:szCs w:val="22"/>
        </w:rPr>
        <w:t>maximum</w:t>
      </w:r>
      <w:r>
        <w:rPr>
          <w:rFonts w:eastAsia="ＭＳ 明朝" w:hint="eastAsia"/>
          <w:sz w:val="22"/>
          <w:szCs w:val="22"/>
        </w:rPr>
        <w:t xml:space="preserve"> number of SMTC with 4, 4 </w:t>
      </w:r>
      <w:r w:rsidR="0049084B">
        <w:rPr>
          <w:rFonts w:eastAsia="ＭＳ 明朝" w:hint="eastAsia"/>
          <w:sz w:val="22"/>
          <w:szCs w:val="22"/>
        </w:rPr>
        <w:t>for the maximum number of STC may be</w:t>
      </w:r>
      <w:r>
        <w:rPr>
          <w:rFonts w:eastAsia="ＭＳ 明朝" w:hint="eastAsia"/>
          <w:sz w:val="22"/>
          <w:szCs w:val="22"/>
        </w:rPr>
        <w:t xml:space="preserve"> decent number for supporting </w:t>
      </w:r>
      <w:r w:rsidR="0042668B">
        <w:rPr>
          <w:rFonts w:eastAsia="ＭＳ 明朝"/>
          <w:sz w:val="22"/>
          <w:szCs w:val="22"/>
        </w:rPr>
        <w:t xml:space="preserve">up to </w:t>
      </w:r>
      <w:r>
        <w:rPr>
          <w:rFonts w:eastAsia="ＭＳ 明朝" w:hint="eastAsia"/>
          <w:sz w:val="22"/>
          <w:szCs w:val="22"/>
        </w:rPr>
        <w:t>70 mutual discovery / measurement IAB node</w:t>
      </w:r>
      <w:r w:rsidR="0049084B">
        <w:rPr>
          <w:rFonts w:eastAsia="ＭＳ 明朝" w:hint="eastAsia"/>
          <w:sz w:val="22"/>
          <w:szCs w:val="22"/>
        </w:rPr>
        <w:t>s</w:t>
      </w:r>
      <w:r>
        <w:rPr>
          <w:rFonts w:eastAsia="ＭＳ 明朝" w:hint="eastAsia"/>
          <w:sz w:val="22"/>
          <w:szCs w:val="22"/>
        </w:rPr>
        <w:t>.</w:t>
      </w:r>
    </w:p>
    <w:p w14:paraId="189AE845" w14:textId="77777777" w:rsidR="00D62F07" w:rsidRPr="00692CE2" w:rsidRDefault="00D62F07" w:rsidP="00D62F07">
      <w:pPr>
        <w:jc w:val="both"/>
        <w:rPr>
          <w:rFonts w:eastAsia="ＭＳ 明朝"/>
          <w:sz w:val="22"/>
          <w:szCs w:val="22"/>
        </w:rPr>
      </w:pPr>
    </w:p>
    <w:p w14:paraId="0C5FBB89" w14:textId="7EDB645F" w:rsidR="00943784" w:rsidRPr="00D62F07" w:rsidRDefault="00D62F07" w:rsidP="00D62F07">
      <w:pPr>
        <w:jc w:val="both"/>
        <w:rPr>
          <w:rFonts w:eastAsia="ＭＳ 明朝"/>
          <w:sz w:val="22"/>
          <w:szCs w:val="22"/>
        </w:rPr>
      </w:pPr>
      <w:r>
        <w:rPr>
          <w:rFonts w:eastAsia="ＭＳ 明朝" w:hint="eastAsia"/>
          <w:sz w:val="22"/>
          <w:szCs w:val="22"/>
        </w:rPr>
        <w:t>On the other hands, the large number of STC</w:t>
      </w:r>
      <w:r w:rsidR="0042668B">
        <w:rPr>
          <w:rFonts w:eastAsia="ＭＳ 明朝"/>
          <w:sz w:val="22"/>
          <w:szCs w:val="22"/>
        </w:rPr>
        <w:t>s</w:t>
      </w:r>
      <w:r>
        <w:rPr>
          <w:rFonts w:eastAsia="ＭＳ 明朝" w:hint="eastAsia"/>
          <w:sz w:val="22"/>
          <w:szCs w:val="22"/>
        </w:rPr>
        <w:t xml:space="preserve"> also increases the number of IAB node</w:t>
      </w:r>
      <w:r w:rsidR="0042668B">
        <w:rPr>
          <w:rFonts w:eastAsia="ＭＳ 明朝"/>
          <w:sz w:val="22"/>
          <w:szCs w:val="22"/>
        </w:rPr>
        <w:t>s</w:t>
      </w:r>
      <w:r>
        <w:rPr>
          <w:rFonts w:eastAsia="ＭＳ 明朝" w:hint="eastAsia"/>
          <w:sz w:val="22"/>
          <w:szCs w:val="22"/>
        </w:rPr>
        <w:t xml:space="preserve"> </w:t>
      </w:r>
      <w:r>
        <w:rPr>
          <w:rFonts w:eastAsia="ＭＳ 明朝"/>
          <w:sz w:val="22"/>
          <w:szCs w:val="22"/>
        </w:rPr>
        <w:t>that</w:t>
      </w:r>
      <w:r>
        <w:rPr>
          <w:rFonts w:eastAsia="ＭＳ 明朝" w:hint="eastAsia"/>
          <w:sz w:val="22"/>
          <w:szCs w:val="22"/>
        </w:rPr>
        <w:t xml:space="preserve"> transmit SSB </w:t>
      </w:r>
      <w:r>
        <w:rPr>
          <w:rFonts w:eastAsia="ＭＳ 明朝"/>
          <w:sz w:val="22"/>
          <w:szCs w:val="22"/>
        </w:rPr>
        <w:t>simultaneously</w:t>
      </w:r>
      <w:r>
        <w:rPr>
          <w:rFonts w:eastAsia="ＭＳ 明朝" w:hint="eastAsia"/>
          <w:sz w:val="22"/>
          <w:szCs w:val="22"/>
        </w:rPr>
        <w:t>. The number of IAB node</w:t>
      </w:r>
      <w:r w:rsidR="0042668B">
        <w:rPr>
          <w:rFonts w:eastAsia="ＭＳ 明朝"/>
          <w:sz w:val="22"/>
          <w:szCs w:val="22"/>
        </w:rPr>
        <w:t>s</w:t>
      </w:r>
      <w:r>
        <w:rPr>
          <w:rFonts w:eastAsia="ＭＳ 明朝" w:hint="eastAsia"/>
          <w:sz w:val="22"/>
          <w:szCs w:val="22"/>
        </w:rPr>
        <w:t xml:space="preserve"> is </w:t>
      </w:r>
      <m:oMath>
        <m:d>
          <m:dPr>
            <m:ctrlPr>
              <w:rPr>
                <w:rFonts w:ascii="Cambria Math" w:eastAsia="Malgun Gothic" w:hAnsi="Cambria Math"/>
                <w:i/>
                <w:sz w:val="22"/>
                <w:szCs w:val="22"/>
                <w:lang w:eastAsia="en-US"/>
              </w:rPr>
            </m:ctrlPr>
          </m:dPr>
          <m:e>
            <m:m>
              <m:mPr>
                <m:mcs>
                  <m:mc>
                    <m:mcPr>
                      <m:count m:val="1"/>
                      <m:mcJc m:val="center"/>
                    </m:mcPr>
                  </m:mc>
                </m:mcs>
                <m:ctrlPr>
                  <w:rPr>
                    <w:rFonts w:ascii="Cambria Math" w:eastAsia="Malgun Gothic" w:hAnsi="Cambria Math"/>
                    <w:i/>
                    <w:sz w:val="22"/>
                    <w:szCs w:val="22"/>
                    <w:lang w:eastAsia="en-US"/>
                  </w:rPr>
                </m:ctrlPr>
              </m:mPr>
              <m:mr>
                <m:e>
                  <m:sSub>
                    <m:sSubPr>
                      <m:ctrlPr>
                        <w:rPr>
                          <w:rFonts w:ascii="Cambria Math" w:eastAsia="Malgun Gothic" w:hAnsi="Cambria Math"/>
                          <w:i/>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RX</m:t>
                      </m:r>
                    </m:sub>
                  </m:sSub>
                  <m:r>
                    <w:rPr>
                      <w:rFonts w:ascii="Cambria Math" w:eastAsia="Malgun Gothic" w:hAnsi="Cambria Math"/>
                      <w:sz w:val="22"/>
                      <w:szCs w:val="22"/>
                      <w:lang w:eastAsia="en-US"/>
                    </w:rPr>
                    <m:t>+</m:t>
                  </m:r>
                  <m:sSub>
                    <m:sSubPr>
                      <m:ctrlPr>
                        <w:rPr>
                          <w:rFonts w:ascii="Cambria Math" w:eastAsia="Malgun Gothic" w:hAnsi="Cambria Math"/>
                          <w:i/>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TX</m:t>
                      </m:r>
                    </m:sub>
                  </m:sSub>
                  <m:r>
                    <w:rPr>
                      <w:rFonts w:ascii="Cambria Math" w:eastAsia="Malgun Gothic" w:hAnsi="Cambria Math"/>
                      <w:sz w:val="22"/>
                      <w:szCs w:val="22"/>
                      <w:lang w:eastAsia="en-US"/>
                    </w:rPr>
                    <m:t>-1</m:t>
                  </m:r>
                </m:e>
              </m:mr>
              <m:mr>
                <m:e>
                  <m:sSub>
                    <m:sSubPr>
                      <m:ctrlPr>
                        <w:rPr>
                          <w:rFonts w:ascii="Cambria Math" w:eastAsia="Malgun Gothic" w:hAnsi="Cambria Math"/>
                          <w:i/>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TX</m:t>
                      </m:r>
                    </m:sub>
                  </m:sSub>
                  <m:r>
                    <w:rPr>
                      <w:rFonts w:ascii="Cambria Math" w:eastAsia="Malgun Gothic" w:hAnsi="Cambria Math"/>
                      <w:sz w:val="22"/>
                      <w:szCs w:val="22"/>
                      <w:lang w:eastAsia="en-US"/>
                    </w:rPr>
                    <m:t>-1</m:t>
                  </m:r>
                </m:e>
              </m:mr>
            </m:m>
          </m:e>
        </m:d>
      </m:oMath>
      <w:r>
        <w:rPr>
          <w:rFonts w:eastAsia="ＭＳ 明朝" w:hint="eastAsia"/>
          <w:sz w:val="22"/>
          <w:szCs w:val="22"/>
        </w:rPr>
        <w:t xml:space="preserve">, </w:t>
      </w:r>
      <w:r w:rsidR="004E3E5B">
        <w:rPr>
          <w:rFonts w:eastAsia="ＭＳ 明朝" w:hint="eastAsia"/>
          <w:sz w:val="22"/>
          <w:szCs w:val="22"/>
        </w:rPr>
        <w:t>as</w:t>
      </w:r>
      <w:r>
        <w:rPr>
          <w:rFonts w:eastAsia="ＭＳ 明朝" w:hint="eastAsia"/>
          <w:sz w:val="22"/>
          <w:szCs w:val="22"/>
        </w:rPr>
        <w:t xml:space="preserve"> listed in Table 2. Based on the two tables, more than half of the IAB nodes transmit SSB </w:t>
      </w:r>
      <w:r>
        <w:rPr>
          <w:rFonts w:eastAsia="ＭＳ 明朝"/>
          <w:sz w:val="22"/>
          <w:szCs w:val="22"/>
        </w:rPr>
        <w:t>simultaneously</w:t>
      </w:r>
      <w:r>
        <w:rPr>
          <w:rFonts w:eastAsia="ＭＳ 明朝" w:hint="eastAsia"/>
          <w:sz w:val="22"/>
          <w:szCs w:val="22"/>
        </w:rPr>
        <w:t xml:space="preserve"> if the number of STC</w:t>
      </w:r>
      <w:r w:rsidR="0042668B">
        <w:rPr>
          <w:rFonts w:eastAsia="ＭＳ 明朝"/>
          <w:sz w:val="22"/>
          <w:szCs w:val="22"/>
        </w:rPr>
        <w:t>s</w:t>
      </w:r>
      <w:r>
        <w:rPr>
          <w:rFonts w:eastAsia="ＭＳ 明朝" w:hint="eastAsia"/>
          <w:sz w:val="22"/>
          <w:szCs w:val="22"/>
        </w:rPr>
        <w:t xml:space="preserve"> is </w:t>
      </w:r>
      <w:r w:rsidR="0042668B">
        <w:rPr>
          <w:rFonts w:eastAsia="ＭＳ 明朝"/>
          <w:sz w:val="22"/>
          <w:szCs w:val="22"/>
        </w:rPr>
        <w:t>equal to or more than the number of SMTCs</w:t>
      </w:r>
      <w:r>
        <w:rPr>
          <w:rFonts w:eastAsia="ＭＳ 明朝" w:hint="eastAsia"/>
          <w:sz w:val="22"/>
          <w:szCs w:val="22"/>
        </w:rPr>
        <w:t xml:space="preserve">. </w:t>
      </w:r>
      <w:r>
        <w:rPr>
          <w:rFonts w:eastAsia="ＭＳ 明朝" w:hint="eastAsia"/>
          <w:sz w:val="22"/>
          <w:szCs w:val="22"/>
          <w:lang w:val="en-US"/>
        </w:rPr>
        <w:t>Therefore</w:t>
      </w:r>
      <w:r w:rsidR="000E2A66">
        <w:rPr>
          <w:rFonts w:eastAsia="ＭＳ 明朝"/>
          <w:sz w:val="22"/>
          <w:szCs w:val="22"/>
          <w:lang w:val="en-US"/>
        </w:rPr>
        <w:t>,</w:t>
      </w:r>
      <w:r>
        <w:rPr>
          <w:rFonts w:eastAsia="ＭＳ 明朝" w:hint="eastAsia"/>
          <w:sz w:val="22"/>
          <w:szCs w:val="22"/>
          <w:lang w:val="en-US"/>
        </w:rPr>
        <w:t xml:space="preserve"> IAB nodes might </w:t>
      </w:r>
      <w:r>
        <w:rPr>
          <w:rFonts w:eastAsia="ＭＳ 明朝"/>
          <w:sz w:val="22"/>
          <w:szCs w:val="22"/>
          <w:lang w:val="en-US"/>
        </w:rPr>
        <w:t>discover / measure SSBs with poor S</w:t>
      </w:r>
      <w:r w:rsidR="0042668B">
        <w:rPr>
          <w:rFonts w:eastAsia="ＭＳ 明朝"/>
          <w:sz w:val="22"/>
          <w:szCs w:val="22"/>
          <w:lang w:val="en-US"/>
        </w:rPr>
        <w:t>I</w:t>
      </w:r>
      <w:r>
        <w:rPr>
          <w:rFonts w:eastAsia="ＭＳ 明朝"/>
          <w:sz w:val="22"/>
          <w:szCs w:val="22"/>
          <w:lang w:val="en-US"/>
        </w:rPr>
        <w:t>NR due to the interference am</w:t>
      </w:r>
      <w:r>
        <w:rPr>
          <w:rFonts w:eastAsia="ＭＳ 明朝" w:hint="eastAsia"/>
          <w:sz w:val="22"/>
          <w:szCs w:val="22"/>
          <w:lang w:val="en-US"/>
        </w:rPr>
        <w:t>o</w:t>
      </w:r>
      <w:r>
        <w:rPr>
          <w:rFonts w:eastAsia="ＭＳ 明朝"/>
          <w:sz w:val="22"/>
          <w:szCs w:val="22"/>
          <w:lang w:val="en-US"/>
        </w:rPr>
        <w:t>ng SSBs</w:t>
      </w:r>
      <w:r>
        <w:rPr>
          <w:rFonts w:eastAsia="ＭＳ 明朝" w:hint="eastAsia"/>
          <w:sz w:val="22"/>
          <w:szCs w:val="22"/>
          <w:lang w:val="en-US"/>
        </w:rPr>
        <w:t>, when large number of STC</w:t>
      </w:r>
      <w:r w:rsidR="00D52EF0">
        <w:rPr>
          <w:rFonts w:eastAsia="ＭＳ 明朝"/>
          <w:sz w:val="22"/>
          <w:szCs w:val="22"/>
          <w:lang w:val="en-US"/>
        </w:rPr>
        <w:t>s</w:t>
      </w:r>
      <w:r>
        <w:rPr>
          <w:rFonts w:eastAsia="ＭＳ 明朝" w:hint="eastAsia"/>
          <w:sz w:val="22"/>
          <w:szCs w:val="22"/>
          <w:lang w:val="en-US"/>
        </w:rPr>
        <w:t>, such as more than 4, is configured for IAB nodes.</w:t>
      </w:r>
    </w:p>
    <w:p w14:paraId="4564973C" w14:textId="77777777" w:rsidR="00D62F07" w:rsidRPr="00D62F07" w:rsidRDefault="00D62F07" w:rsidP="00FA64A4">
      <w:pPr>
        <w:rPr>
          <w:sz w:val="22"/>
          <w:szCs w:val="22"/>
        </w:rPr>
      </w:pPr>
    </w:p>
    <w:p w14:paraId="13F5887C" w14:textId="655E3CD6" w:rsidR="00943784" w:rsidRPr="00943784" w:rsidRDefault="00943784" w:rsidP="00943784">
      <w:pPr>
        <w:jc w:val="center"/>
        <w:rPr>
          <w:sz w:val="22"/>
          <w:szCs w:val="22"/>
        </w:rPr>
      </w:pPr>
      <w:r w:rsidRPr="00943784">
        <w:rPr>
          <w:rFonts w:hint="eastAsia"/>
          <w:sz w:val="22"/>
          <w:szCs w:val="22"/>
        </w:rPr>
        <w:t>Table 1</w:t>
      </w:r>
      <w:r w:rsidR="00D52EF0">
        <w:rPr>
          <w:sz w:val="22"/>
          <w:szCs w:val="22"/>
        </w:rPr>
        <w:t>:</w:t>
      </w:r>
      <w:r w:rsidRPr="00943784">
        <w:rPr>
          <w:rFonts w:hint="eastAsia"/>
          <w:sz w:val="22"/>
          <w:szCs w:val="22"/>
        </w:rPr>
        <w:t xml:space="preserve"> </w:t>
      </w:r>
      <w:r>
        <w:rPr>
          <w:rFonts w:hint="eastAsia"/>
          <w:sz w:val="22"/>
          <w:szCs w:val="22"/>
        </w:rPr>
        <w:t xml:space="preserve"> Number of mutual discovery/measurement IAB nodes</w:t>
      </w:r>
    </w:p>
    <w:tbl>
      <w:tblPr>
        <w:tblW w:w="5518" w:type="dxa"/>
        <w:jc w:val="center"/>
        <w:tblLayout w:type="fixed"/>
        <w:tblCellMar>
          <w:left w:w="99" w:type="dxa"/>
          <w:right w:w="99" w:type="dxa"/>
        </w:tblCellMar>
        <w:tblLook w:val="04A0" w:firstRow="1" w:lastRow="0" w:firstColumn="1" w:lastColumn="0" w:noHBand="0" w:noVBand="1"/>
      </w:tblPr>
      <w:tblGrid>
        <w:gridCol w:w="2372"/>
        <w:gridCol w:w="380"/>
        <w:gridCol w:w="691"/>
        <w:gridCol w:w="692"/>
        <w:gridCol w:w="691"/>
        <w:gridCol w:w="692"/>
      </w:tblGrid>
      <w:tr w:rsidR="00943784" w:rsidRPr="00943784" w14:paraId="0CD2469A" w14:textId="77777777" w:rsidTr="00943784">
        <w:trPr>
          <w:trHeight w:val="288"/>
          <w:jc w:val="center"/>
        </w:trPr>
        <w:tc>
          <w:tcPr>
            <w:tcW w:w="2752" w:type="dxa"/>
            <w:gridSpan w:val="2"/>
            <w:vMerge w:val="restart"/>
            <w:tcBorders>
              <w:top w:val="single" w:sz="8" w:space="0" w:color="auto"/>
              <w:left w:val="single" w:sz="8" w:space="0" w:color="auto"/>
              <w:right w:val="single" w:sz="8" w:space="0" w:color="auto"/>
            </w:tcBorders>
            <w:shd w:val="clear" w:color="000000" w:fill="FFFFFF"/>
            <w:noWrap/>
            <w:vAlign w:val="center"/>
            <w:hideMark/>
          </w:tcPr>
          <w:p w14:paraId="30764625" w14:textId="205E3A59" w:rsidR="00943784" w:rsidRPr="00943784" w:rsidRDefault="00943784" w:rsidP="00943784">
            <w:pPr>
              <w:jc w:val="center"/>
              <w:rPr>
                <w:rFonts w:ascii="Calibri" w:eastAsia="ＭＳ Ｐゴシック" w:hAnsi="Calibri" w:cs="Calibri"/>
                <w:color w:val="000000"/>
                <w:sz w:val="22"/>
                <w:szCs w:val="22"/>
                <w:lang w:val="en-US"/>
              </w:rPr>
            </w:pPr>
          </w:p>
        </w:tc>
        <w:tc>
          <w:tcPr>
            <w:tcW w:w="2766" w:type="dxa"/>
            <w:gridSpan w:val="4"/>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6498078" w14:textId="4CB9E533" w:rsidR="00943784" w:rsidRPr="00943784" w:rsidRDefault="00943784" w:rsidP="00943784">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Number</w:t>
            </w:r>
            <w:r w:rsidRPr="00943784">
              <w:rPr>
                <w:rFonts w:ascii="Calibri" w:eastAsia="ＭＳ Ｐゴシック" w:hAnsi="Calibri" w:cs="Calibri"/>
                <w:color w:val="000000"/>
                <w:sz w:val="22"/>
                <w:szCs w:val="22"/>
                <w:lang w:val="en-US"/>
              </w:rPr>
              <w:t xml:space="preserve"> of STC</w:t>
            </w:r>
            <w:r>
              <w:rPr>
                <w:rFonts w:ascii="Calibri" w:eastAsia="ＭＳ Ｐゴシック" w:hAnsi="Calibri" w:cs="Calibri" w:hint="eastAsia"/>
                <w:color w:val="000000"/>
                <w:sz w:val="22"/>
                <w:szCs w:val="22"/>
                <w:lang w:val="en-US"/>
              </w:rPr>
              <w:t xml:space="preserve"> (</w:t>
            </w:r>
            <w:proofErr w:type="spellStart"/>
            <w:r>
              <w:rPr>
                <w:rFonts w:ascii="Calibri" w:eastAsia="ＭＳ Ｐゴシック" w:hAnsi="Calibri" w:cs="Calibri" w:hint="eastAsia"/>
                <w:color w:val="000000"/>
                <w:sz w:val="22"/>
                <w:szCs w:val="22"/>
                <w:lang w:val="en-US"/>
              </w:rPr>
              <w:t>N</w:t>
            </w:r>
            <w:r>
              <w:rPr>
                <w:rFonts w:ascii="Calibri" w:eastAsia="ＭＳ Ｐゴシック" w:hAnsi="Calibri" w:cs="Calibri" w:hint="eastAsia"/>
                <w:color w:val="000000"/>
                <w:sz w:val="22"/>
                <w:szCs w:val="22"/>
                <w:vertAlign w:val="subscript"/>
                <w:lang w:val="en-US"/>
              </w:rPr>
              <w:t>Tx</w:t>
            </w:r>
            <w:proofErr w:type="spellEnd"/>
            <w:r>
              <w:rPr>
                <w:rFonts w:ascii="Calibri" w:eastAsia="ＭＳ Ｐゴシック" w:hAnsi="Calibri" w:cs="Calibri" w:hint="eastAsia"/>
                <w:color w:val="000000"/>
                <w:sz w:val="22"/>
                <w:szCs w:val="22"/>
                <w:lang w:val="en-US"/>
              </w:rPr>
              <w:t>)</w:t>
            </w:r>
          </w:p>
        </w:tc>
      </w:tr>
      <w:tr w:rsidR="00943784" w:rsidRPr="00943784" w14:paraId="468F891B" w14:textId="77777777" w:rsidTr="00943784">
        <w:trPr>
          <w:trHeight w:val="300"/>
          <w:jc w:val="center"/>
        </w:trPr>
        <w:tc>
          <w:tcPr>
            <w:tcW w:w="2752" w:type="dxa"/>
            <w:gridSpan w:val="2"/>
            <w:vMerge/>
            <w:tcBorders>
              <w:left w:val="single" w:sz="8" w:space="0" w:color="auto"/>
              <w:bottom w:val="single" w:sz="8" w:space="0" w:color="auto"/>
              <w:right w:val="single" w:sz="8" w:space="0" w:color="auto"/>
            </w:tcBorders>
            <w:shd w:val="clear" w:color="000000" w:fill="FFFFFF"/>
            <w:noWrap/>
            <w:vAlign w:val="center"/>
            <w:hideMark/>
          </w:tcPr>
          <w:p w14:paraId="4E67ADAD" w14:textId="4F902CC4" w:rsidR="00943784" w:rsidRPr="00943784" w:rsidRDefault="00943784" w:rsidP="00943784">
            <w:pPr>
              <w:jc w:val="center"/>
              <w:rPr>
                <w:rFonts w:ascii="Calibri" w:eastAsia="ＭＳ Ｐゴシック" w:hAnsi="Calibri" w:cs="Calibri"/>
                <w:color w:val="000000"/>
                <w:sz w:val="22"/>
                <w:szCs w:val="22"/>
                <w:lang w:val="en-US"/>
              </w:rPr>
            </w:pPr>
          </w:p>
        </w:tc>
        <w:tc>
          <w:tcPr>
            <w:tcW w:w="691"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7A7E96B1"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w:t>
            </w:r>
          </w:p>
        </w:tc>
        <w:tc>
          <w:tcPr>
            <w:tcW w:w="692"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65680420"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2</w:t>
            </w:r>
          </w:p>
        </w:tc>
        <w:tc>
          <w:tcPr>
            <w:tcW w:w="691"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62733B2E"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w:t>
            </w:r>
          </w:p>
        </w:tc>
        <w:tc>
          <w:tcPr>
            <w:tcW w:w="692"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14:paraId="79B241B4"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4</w:t>
            </w:r>
          </w:p>
        </w:tc>
      </w:tr>
      <w:tr w:rsidR="00943784" w:rsidRPr="00943784" w14:paraId="4B3F99DF" w14:textId="77777777" w:rsidTr="00943784">
        <w:trPr>
          <w:trHeight w:val="288"/>
          <w:jc w:val="center"/>
        </w:trPr>
        <w:tc>
          <w:tcPr>
            <w:tcW w:w="2372" w:type="dxa"/>
            <w:vMerge w:val="restar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B8BAE3F" w14:textId="7CEA64B7" w:rsidR="00943784" w:rsidRPr="00943784" w:rsidRDefault="00943784" w:rsidP="00943784">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Number</w:t>
            </w:r>
            <w:r w:rsidRPr="00943784">
              <w:rPr>
                <w:rFonts w:ascii="Calibri" w:eastAsia="ＭＳ Ｐゴシック" w:hAnsi="Calibri" w:cs="Calibri"/>
                <w:color w:val="000000"/>
                <w:sz w:val="22"/>
                <w:szCs w:val="22"/>
                <w:lang w:val="en-US"/>
              </w:rPr>
              <w:t xml:space="preserve"> of S</w:t>
            </w:r>
            <w:r>
              <w:rPr>
                <w:rFonts w:ascii="Calibri" w:eastAsia="ＭＳ Ｐゴシック" w:hAnsi="Calibri" w:cs="Calibri" w:hint="eastAsia"/>
                <w:color w:val="000000"/>
                <w:sz w:val="22"/>
                <w:szCs w:val="22"/>
                <w:lang w:val="en-US"/>
              </w:rPr>
              <w:t>M</w:t>
            </w:r>
            <w:r w:rsidRPr="00943784">
              <w:rPr>
                <w:rFonts w:ascii="Calibri" w:eastAsia="ＭＳ Ｐゴシック" w:hAnsi="Calibri" w:cs="Calibri"/>
                <w:color w:val="000000"/>
                <w:sz w:val="22"/>
                <w:szCs w:val="22"/>
                <w:lang w:val="en-US"/>
              </w:rPr>
              <w:t>TC</w:t>
            </w:r>
            <w:r>
              <w:rPr>
                <w:rFonts w:ascii="Calibri" w:eastAsia="ＭＳ Ｐゴシック" w:hAnsi="Calibri" w:cs="Calibri" w:hint="eastAsia"/>
                <w:color w:val="000000"/>
                <w:sz w:val="22"/>
                <w:szCs w:val="22"/>
                <w:lang w:val="en-US"/>
              </w:rPr>
              <w:t xml:space="preserve"> (</w:t>
            </w:r>
            <w:proofErr w:type="spellStart"/>
            <w:r>
              <w:rPr>
                <w:rFonts w:ascii="Calibri" w:eastAsia="ＭＳ Ｐゴシック" w:hAnsi="Calibri" w:cs="Calibri" w:hint="eastAsia"/>
                <w:color w:val="000000"/>
                <w:sz w:val="22"/>
                <w:szCs w:val="22"/>
                <w:lang w:val="en-US"/>
              </w:rPr>
              <w:t>N</w:t>
            </w:r>
            <w:r>
              <w:rPr>
                <w:rFonts w:ascii="Calibri" w:eastAsia="ＭＳ Ｐゴシック" w:hAnsi="Calibri" w:cs="Calibri" w:hint="eastAsia"/>
                <w:color w:val="000000"/>
                <w:sz w:val="22"/>
                <w:szCs w:val="22"/>
                <w:vertAlign w:val="subscript"/>
                <w:lang w:val="en-US"/>
              </w:rPr>
              <w:t>Rx</w:t>
            </w:r>
            <w:proofErr w:type="spellEnd"/>
            <w:r>
              <w:rPr>
                <w:rFonts w:ascii="Calibri" w:eastAsia="ＭＳ Ｐゴシック" w:hAnsi="Calibri" w:cs="Calibri" w:hint="eastAsia"/>
                <w:color w:val="000000"/>
                <w:sz w:val="22"/>
                <w:szCs w:val="22"/>
                <w:lang w:val="en-US"/>
              </w:rPr>
              <w:t>)</w:t>
            </w:r>
          </w:p>
        </w:tc>
        <w:tc>
          <w:tcPr>
            <w:tcW w:w="380" w:type="dxa"/>
            <w:tcBorders>
              <w:top w:val="single" w:sz="8" w:space="0" w:color="auto"/>
              <w:left w:val="single" w:sz="4" w:space="0" w:color="auto"/>
              <w:bottom w:val="single" w:sz="4" w:space="0" w:color="auto"/>
              <w:right w:val="single" w:sz="8" w:space="0" w:color="auto"/>
            </w:tcBorders>
            <w:shd w:val="clear" w:color="000000" w:fill="FFFFFF"/>
            <w:noWrap/>
            <w:vAlign w:val="center"/>
            <w:hideMark/>
          </w:tcPr>
          <w:p w14:paraId="08A86DC6"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w:t>
            </w:r>
          </w:p>
        </w:tc>
        <w:tc>
          <w:tcPr>
            <w:tcW w:w="691"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087F1F6"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2</w:t>
            </w:r>
          </w:p>
        </w:tc>
        <w:tc>
          <w:tcPr>
            <w:tcW w:w="692"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3A5A4A93"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w:t>
            </w:r>
          </w:p>
        </w:tc>
        <w:tc>
          <w:tcPr>
            <w:tcW w:w="691"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34EBCBEF"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4</w:t>
            </w:r>
          </w:p>
        </w:tc>
        <w:tc>
          <w:tcPr>
            <w:tcW w:w="692" w:type="dxa"/>
            <w:tcBorders>
              <w:top w:val="single" w:sz="8" w:space="0" w:color="auto"/>
              <w:left w:val="single" w:sz="4" w:space="0" w:color="auto"/>
              <w:bottom w:val="single" w:sz="4" w:space="0" w:color="auto"/>
              <w:right w:val="single" w:sz="8" w:space="0" w:color="auto"/>
            </w:tcBorders>
            <w:shd w:val="clear" w:color="000000" w:fill="FFFFFF"/>
            <w:noWrap/>
            <w:vAlign w:val="center"/>
            <w:hideMark/>
          </w:tcPr>
          <w:p w14:paraId="54FB6431"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5</w:t>
            </w:r>
          </w:p>
        </w:tc>
      </w:tr>
      <w:tr w:rsidR="00943784" w:rsidRPr="00943784" w14:paraId="60EC3818" w14:textId="77777777" w:rsidTr="00943784">
        <w:trPr>
          <w:trHeight w:val="288"/>
          <w:jc w:val="center"/>
        </w:trPr>
        <w:tc>
          <w:tcPr>
            <w:tcW w:w="2372" w:type="dxa"/>
            <w:vMerge/>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61FED355" w14:textId="69124DD7" w:rsidR="00943784" w:rsidRPr="00943784" w:rsidRDefault="00943784" w:rsidP="00943784">
            <w:pPr>
              <w:jc w:val="center"/>
              <w:rPr>
                <w:rFonts w:ascii="Calibri" w:eastAsia="ＭＳ Ｐゴシック" w:hAnsi="Calibri" w:cs="Calibri"/>
                <w:color w:val="000000"/>
                <w:sz w:val="22"/>
                <w:szCs w:val="22"/>
                <w:lang w:val="en-US"/>
              </w:rPr>
            </w:pPr>
          </w:p>
        </w:tc>
        <w:tc>
          <w:tcPr>
            <w:tcW w:w="380"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07FE3D1F"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2</w:t>
            </w:r>
          </w:p>
        </w:tc>
        <w:tc>
          <w:tcPr>
            <w:tcW w:w="69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3F7B8E8D"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w:t>
            </w:r>
          </w:p>
        </w:tc>
        <w:tc>
          <w:tcPr>
            <w:tcW w:w="6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88B39"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6</w:t>
            </w:r>
          </w:p>
        </w:tc>
        <w:tc>
          <w:tcPr>
            <w:tcW w:w="6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1AE93"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10</w:t>
            </w:r>
          </w:p>
        </w:tc>
        <w:tc>
          <w:tcPr>
            <w:tcW w:w="692"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0FB2FEF8"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15</w:t>
            </w:r>
          </w:p>
        </w:tc>
      </w:tr>
      <w:tr w:rsidR="00943784" w:rsidRPr="00943784" w14:paraId="46F6FBCA" w14:textId="77777777" w:rsidTr="00943784">
        <w:trPr>
          <w:trHeight w:val="288"/>
          <w:jc w:val="center"/>
        </w:trPr>
        <w:tc>
          <w:tcPr>
            <w:tcW w:w="2372" w:type="dxa"/>
            <w:vMerge/>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6130D849" w14:textId="7E412DDC" w:rsidR="00943784" w:rsidRPr="00943784" w:rsidRDefault="00943784" w:rsidP="00943784">
            <w:pPr>
              <w:jc w:val="center"/>
              <w:rPr>
                <w:rFonts w:ascii="Calibri" w:eastAsia="ＭＳ Ｐゴシック" w:hAnsi="Calibri" w:cs="Calibri"/>
                <w:color w:val="000000"/>
                <w:sz w:val="22"/>
                <w:szCs w:val="22"/>
                <w:lang w:val="en-US"/>
              </w:rPr>
            </w:pPr>
          </w:p>
        </w:tc>
        <w:tc>
          <w:tcPr>
            <w:tcW w:w="380"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29E661E8"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w:t>
            </w:r>
          </w:p>
        </w:tc>
        <w:tc>
          <w:tcPr>
            <w:tcW w:w="69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646BEA7"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4</w:t>
            </w:r>
          </w:p>
        </w:tc>
        <w:tc>
          <w:tcPr>
            <w:tcW w:w="6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CB713"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10</w:t>
            </w:r>
          </w:p>
        </w:tc>
        <w:tc>
          <w:tcPr>
            <w:tcW w:w="6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84CC2"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20</w:t>
            </w:r>
          </w:p>
        </w:tc>
        <w:tc>
          <w:tcPr>
            <w:tcW w:w="692"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7A05AE27"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35</w:t>
            </w:r>
          </w:p>
        </w:tc>
      </w:tr>
      <w:tr w:rsidR="00943784" w:rsidRPr="00943784" w14:paraId="140BC74C" w14:textId="77777777" w:rsidTr="00943784">
        <w:trPr>
          <w:trHeight w:val="300"/>
          <w:jc w:val="center"/>
        </w:trPr>
        <w:tc>
          <w:tcPr>
            <w:tcW w:w="2372" w:type="dxa"/>
            <w:vMerge/>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0C264456" w14:textId="25893B52" w:rsidR="00943784" w:rsidRPr="00943784" w:rsidRDefault="00943784" w:rsidP="00943784">
            <w:pPr>
              <w:jc w:val="center"/>
              <w:rPr>
                <w:rFonts w:ascii="Calibri" w:eastAsia="ＭＳ Ｐゴシック" w:hAnsi="Calibri" w:cs="Calibri"/>
                <w:color w:val="000000"/>
                <w:sz w:val="22"/>
                <w:szCs w:val="22"/>
                <w:lang w:val="en-US"/>
              </w:rPr>
            </w:pPr>
          </w:p>
        </w:tc>
        <w:tc>
          <w:tcPr>
            <w:tcW w:w="380"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14:paraId="33184373"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4</w:t>
            </w:r>
          </w:p>
        </w:tc>
        <w:tc>
          <w:tcPr>
            <w:tcW w:w="691"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44E0730F"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5</w:t>
            </w:r>
          </w:p>
        </w:tc>
        <w:tc>
          <w:tcPr>
            <w:tcW w:w="692"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71AAEFF2"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15</w:t>
            </w:r>
          </w:p>
        </w:tc>
        <w:tc>
          <w:tcPr>
            <w:tcW w:w="691"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45C40D87"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35</w:t>
            </w:r>
          </w:p>
        </w:tc>
        <w:tc>
          <w:tcPr>
            <w:tcW w:w="692"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14:paraId="0D47BC34"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70</w:t>
            </w:r>
          </w:p>
        </w:tc>
      </w:tr>
    </w:tbl>
    <w:p w14:paraId="4D81C8A6" w14:textId="77777777" w:rsidR="00943784" w:rsidRPr="00943784" w:rsidRDefault="00943784" w:rsidP="00943784">
      <w:pPr>
        <w:jc w:val="center"/>
        <w:rPr>
          <w:sz w:val="22"/>
          <w:szCs w:val="22"/>
        </w:rPr>
      </w:pPr>
    </w:p>
    <w:p w14:paraId="4FF0980B" w14:textId="0DB4ED2F" w:rsidR="00943784" w:rsidRPr="00943784" w:rsidRDefault="00943784" w:rsidP="00943784">
      <w:pPr>
        <w:jc w:val="center"/>
        <w:rPr>
          <w:sz w:val="22"/>
          <w:szCs w:val="22"/>
        </w:rPr>
      </w:pPr>
      <w:r w:rsidRPr="00943784">
        <w:rPr>
          <w:rFonts w:hint="eastAsia"/>
          <w:sz w:val="22"/>
          <w:szCs w:val="22"/>
        </w:rPr>
        <w:t>Table 2</w:t>
      </w:r>
      <w:r w:rsidR="00D52EF0">
        <w:rPr>
          <w:sz w:val="22"/>
          <w:szCs w:val="22"/>
        </w:rPr>
        <w:t>:</w:t>
      </w:r>
      <w:r>
        <w:rPr>
          <w:rFonts w:hint="eastAsia"/>
          <w:sz w:val="22"/>
          <w:szCs w:val="22"/>
        </w:rPr>
        <w:t xml:space="preserve">  Number of IAB nodes that </w:t>
      </w:r>
      <w:r>
        <w:rPr>
          <w:sz w:val="22"/>
          <w:szCs w:val="22"/>
        </w:rPr>
        <w:t>transmit</w:t>
      </w:r>
      <w:r>
        <w:rPr>
          <w:rFonts w:hint="eastAsia"/>
          <w:sz w:val="22"/>
          <w:szCs w:val="22"/>
        </w:rPr>
        <w:t xml:space="preserve"> SSB </w:t>
      </w:r>
      <w:r w:rsidRPr="00943784">
        <w:rPr>
          <w:sz w:val="22"/>
          <w:szCs w:val="22"/>
        </w:rPr>
        <w:t>simultaneously</w:t>
      </w:r>
    </w:p>
    <w:tbl>
      <w:tblPr>
        <w:tblW w:w="5532" w:type="dxa"/>
        <w:jc w:val="center"/>
        <w:tblLayout w:type="fixed"/>
        <w:tblCellMar>
          <w:left w:w="99" w:type="dxa"/>
          <w:right w:w="99" w:type="dxa"/>
        </w:tblCellMar>
        <w:tblLook w:val="04A0" w:firstRow="1" w:lastRow="0" w:firstColumn="1" w:lastColumn="0" w:noHBand="0" w:noVBand="1"/>
      </w:tblPr>
      <w:tblGrid>
        <w:gridCol w:w="2372"/>
        <w:gridCol w:w="380"/>
        <w:gridCol w:w="695"/>
        <w:gridCol w:w="695"/>
        <w:gridCol w:w="695"/>
        <w:gridCol w:w="695"/>
      </w:tblGrid>
      <w:tr w:rsidR="00943784" w:rsidRPr="00943784" w14:paraId="0CD76385" w14:textId="77777777" w:rsidTr="00943784">
        <w:trPr>
          <w:trHeight w:val="288"/>
          <w:jc w:val="center"/>
        </w:trPr>
        <w:tc>
          <w:tcPr>
            <w:tcW w:w="2752" w:type="dxa"/>
            <w:gridSpan w:val="2"/>
            <w:vMerge w:val="restart"/>
            <w:tcBorders>
              <w:top w:val="single" w:sz="8" w:space="0" w:color="auto"/>
              <w:left w:val="single" w:sz="8" w:space="0" w:color="auto"/>
              <w:right w:val="single" w:sz="8" w:space="0" w:color="auto"/>
            </w:tcBorders>
            <w:shd w:val="clear" w:color="000000" w:fill="FFFFFF"/>
            <w:noWrap/>
            <w:vAlign w:val="center"/>
            <w:hideMark/>
          </w:tcPr>
          <w:p w14:paraId="1EA82943" w14:textId="7C5F80D0" w:rsidR="00943784" w:rsidRPr="00943784" w:rsidRDefault="00943784" w:rsidP="00943784">
            <w:pPr>
              <w:jc w:val="center"/>
              <w:rPr>
                <w:rFonts w:ascii="Calibri" w:eastAsia="ＭＳ Ｐゴシック" w:hAnsi="Calibri" w:cs="Calibri"/>
                <w:color w:val="000000"/>
                <w:sz w:val="22"/>
                <w:szCs w:val="22"/>
                <w:lang w:val="en-US"/>
              </w:rPr>
            </w:pPr>
          </w:p>
        </w:tc>
        <w:tc>
          <w:tcPr>
            <w:tcW w:w="2780" w:type="dxa"/>
            <w:gridSpan w:val="4"/>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5349225" w14:textId="749F16B2" w:rsidR="00943784" w:rsidRPr="00943784" w:rsidRDefault="00943784" w:rsidP="00943784">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Number</w:t>
            </w:r>
            <w:r w:rsidRPr="00943784">
              <w:rPr>
                <w:rFonts w:ascii="Calibri" w:eastAsia="ＭＳ Ｐゴシック" w:hAnsi="Calibri" w:cs="Calibri"/>
                <w:color w:val="000000"/>
                <w:sz w:val="22"/>
                <w:szCs w:val="22"/>
                <w:lang w:val="en-US"/>
              </w:rPr>
              <w:t xml:space="preserve"> of STC</w:t>
            </w:r>
            <w:r>
              <w:rPr>
                <w:rFonts w:ascii="Calibri" w:eastAsia="ＭＳ Ｐゴシック" w:hAnsi="Calibri" w:cs="Calibri" w:hint="eastAsia"/>
                <w:color w:val="000000"/>
                <w:sz w:val="22"/>
                <w:szCs w:val="22"/>
                <w:lang w:val="en-US"/>
              </w:rPr>
              <w:t xml:space="preserve"> (</w:t>
            </w:r>
            <w:proofErr w:type="spellStart"/>
            <w:r>
              <w:rPr>
                <w:rFonts w:ascii="Calibri" w:eastAsia="ＭＳ Ｐゴシック" w:hAnsi="Calibri" w:cs="Calibri" w:hint="eastAsia"/>
                <w:color w:val="000000"/>
                <w:sz w:val="22"/>
                <w:szCs w:val="22"/>
                <w:lang w:val="en-US"/>
              </w:rPr>
              <w:t>N</w:t>
            </w:r>
            <w:r>
              <w:rPr>
                <w:rFonts w:ascii="Calibri" w:eastAsia="ＭＳ Ｐゴシック" w:hAnsi="Calibri" w:cs="Calibri" w:hint="eastAsia"/>
                <w:color w:val="000000"/>
                <w:sz w:val="22"/>
                <w:szCs w:val="22"/>
                <w:vertAlign w:val="subscript"/>
                <w:lang w:val="en-US"/>
              </w:rPr>
              <w:t>Tx</w:t>
            </w:r>
            <w:proofErr w:type="spellEnd"/>
            <w:r>
              <w:rPr>
                <w:rFonts w:ascii="Calibri" w:eastAsia="ＭＳ Ｐゴシック" w:hAnsi="Calibri" w:cs="Calibri" w:hint="eastAsia"/>
                <w:color w:val="000000"/>
                <w:sz w:val="22"/>
                <w:szCs w:val="22"/>
                <w:lang w:val="en-US"/>
              </w:rPr>
              <w:t>)</w:t>
            </w:r>
          </w:p>
        </w:tc>
      </w:tr>
      <w:tr w:rsidR="00943784" w:rsidRPr="00943784" w14:paraId="06567964" w14:textId="77777777" w:rsidTr="00943784">
        <w:trPr>
          <w:trHeight w:val="300"/>
          <w:jc w:val="center"/>
        </w:trPr>
        <w:tc>
          <w:tcPr>
            <w:tcW w:w="2752" w:type="dxa"/>
            <w:gridSpan w:val="2"/>
            <w:vMerge/>
            <w:tcBorders>
              <w:left w:val="single" w:sz="8" w:space="0" w:color="auto"/>
              <w:bottom w:val="single" w:sz="8" w:space="0" w:color="auto"/>
              <w:right w:val="single" w:sz="8" w:space="0" w:color="auto"/>
            </w:tcBorders>
            <w:shd w:val="clear" w:color="000000" w:fill="FFFFFF"/>
            <w:noWrap/>
            <w:vAlign w:val="center"/>
            <w:hideMark/>
          </w:tcPr>
          <w:p w14:paraId="45AC2392" w14:textId="1CFDDE81" w:rsidR="00943784" w:rsidRPr="00943784" w:rsidRDefault="00943784" w:rsidP="00943784">
            <w:pPr>
              <w:jc w:val="center"/>
              <w:rPr>
                <w:rFonts w:ascii="Calibri" w:eastAsia="ＭＳ Ｐゴシック" w:hAnsi="Calibri" w:cs="Calibri"/>
                <w:color w:val="000000"/>
                <w:sz w:val="22"/>
                <w:szCs w:val="22"/>
                <w:lang w:val="en-US"/>
              </w:rPr>
            </w:pPr>
          </w:p>
        </w:tc>
        <w:tc>
          <w:tcPr>
            <w:tcW w:w="695"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77DD782B"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w:t>
            </w:r>
          </w:p>
        </w:tc>
        <w:tc>
          <w:tcPr>
            <w:tcW w:w="695"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06580B8D"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2</w:t>
            </w:r>
          </w:p>
        </w:tc>
        <w:tc>
          <w:tcPr>
            <w:tcW w:w="695"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7ABFD259"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w:t>
            </w:r>
          </w:p>
        </w:tc>
        <w:tc>
          <w:tcPr>
            <w:tcW w:w="695"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14:paraId="2BF58E07"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4</w:t>
            </w:r>
          </w:p>
        </w:tc>
      </w:tr>
      <w:tr w:rsidR="00943784" w:rsidRPr="00943784" w14:paraId="37F79A86" w14:textId="77777777" w:rsidTr="00943784">
        <w:trPr>
          <w:trHeight w:val="288"/>
          <w:jc w:val="center"/>
        </w:trPr>
        <w:tc>
          <w:tcPr>
            <w:tcW w:w="2372" w:type="dxa"/>
            <w:vMerge w:val="restar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E7B9272" w14:textId="620890A6" w:rsidR="00943784" w:rsidRPr="00943784" w:rsidRDefault="00943784" w:rsidP="00943784">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Number</w:t>
            </w:r>
            <w:r w:rsidRPr="00943784">
              <w:rPr>
                <w:rFonts w:ascii="Calibri" w:eastAsia="ＭＳ Ｐゴシック" w:hAnsi="Calibri" w:cs="Calibri"/>
                <w:color w:val="000000"/>
                <w:sz w:val="22"/>
                <w:szCs w:val="22"/>
                <w:lang w:val="en-US"/>
              </w:rPr>
              <w:t xml:space="preserve"> of S</w:t>
            </w:r>
            <w:r>
              <w:rPr>
                <w:rFonts w:ascii="Calibri" w:eastAsia="ＭＳ Ｐゴシック" w:hAnsi="Calibri" w:cs="Calibri" w:hint="eastAsia"/>
                <w:color w:val="000000"/>
                <w:sz w:val="22"/>
                <w:szCs w:val="22"/>
                <w:lang w:val="en-US"/>
              </w:rPr>
              <w:t>M</w:t>
            </w:r>
            <w:r w:rsidRPr="00943784">
              <w:rPr>
                <w:rFonts w:ascii="Calibri" w:eastAsia="ＭＳ Ｐゴシック" w:hAnsi="Calibri" w:cs="Calibri"/>
                <w:color w:val="000000"/>
                <w:sz w:val="22"/>
                <w:szCs w:val="22"/>
                <w:lang w:val="en-US"/>
              </w:rPr>
              <w:t>TC</w:t>
            </w:r>
            <w:r>
              <w:rPr>
                <w:rFonts w:ascii="Calibri" w:eastAsia="ＭＳ Ｐゴシック" w:hAnsi="Calibri" w:cs="Calibri" w:hint="eastAsia"/>
                <w:color w:val="000000"/>
                <w:sz w:val="22"/>
                <w:szCs w:val="22"/>
                <w:lang w:val="en-US"/>
              </w:rPr>
              <w:t xml:space="preserve"> (</w:t>
            </w:r>
            <w:proofErr w:type="spellStart"/>
            <w:r>
              <w:rPr>
                <w:rFonts w:ascii="Calibri" w:eastAsia="ＭＳ Ｐゴシック" w:hAnsi="Calibri" w:cs="Calibri" w:hint="eastAsia"/>
                <w:color w:val="000000"/>
                <w:sz w:val="22"/>
                <w:szCs w:val="22"/>
                <w:lang w:val="en-US"/>
              </w:rPr>
              <w:t>N</w:t>
            </w:r>
            <w:r>
              <w:rPr>
                <w:rFonts w:ascii="Calibri" w:eastAsia="ＭＳ Ｐゴシック" w:hAnsi="Calibri" w:cs="Calibri" w:hint="eastAsia"/>
                <w:color w:val="000000"/>
                <w:sz w:val="22"/>
                <w:szCs w:val="22"/>
                <w:vertAlign w:val="subscript"/>
                <w:lang w:val="en-US"/>
              </w:rPr>
              <w:t>Rx</w:t>
            </w:r>
            <w:proofErr w:type="spellEnd"/>
            <w:r>
              <w:rPr>
                <w:rFonts w:ascii="Calibri" w:eastAsia="ＭＳ Ｐゴシック" w:hAnsi="Calibri" w:cs="Calibri" w:hint="eastAsia"/>
                <w:color w:val="000000"/>
                <w:sz w:val="22"/>
                <w:szCs w:val="22"/>
                <w:lang w:val="en-US"/>
              </w:rPr>
              <w:t>)</w:t>
            </w:r>
          </w:p>
        </w:tc>
        <w:tc>
          <w:tcPr>
            <w:tcW w:w="380" w:type="dxa"/>
            <w:tcBorders>
              <w:top w:val="single" w:sz="8" w:space="0" w:color="auto"/>
              <w:left w:val="single" w:sz="4" w:space="0" w:color="auto"/>
              <w:bottom w:val="single" w:sz="4" w:space="0" w:color="auto"/>
              <w:right w:val="single" w:sz="8" w:space="0" w:color="auto"/>
            </w:tcBorders>
            <w:shd w:val="clear" w:color="000000" w:fill="FFFFFF"/>
            <w:noWrap/>
            <w:vAlign w:val="center"/>
            <w:hideMark/>
          </w:tcPr>
          <w:p w14:paraId="25AE0432"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w:t>
            </w:r>
          </w:p>
        </w:tc>
        <w:tc>
          <w:tcPr>
            <w:tcW w:w="695"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FE3B168"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w:t>
            </w:r>
          </w:p>
        </w:tc>
        <w:tc>
          <w:tcPr>
            <w:tcW w:w="695"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7D19A1F1"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2</w:t>
            </w:r>
          </w:p>
        </w:tc>
        <w:tc>
          <w:tcPr>
            <w:tcW w:w="695"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5B669F79"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w:t>
            </w:r>
          </w:p>
        </w:tc>
        <w:tc>
          <w:tcPr>
            <w:tcW w:w="695" w:type="dxa"/>
            <w:tcBorders>
              <w:top w:val="single" w:sz="8" w:space="0" w:color="auto"/>
              <w:left w:val="single" w:sz="4" w:space="0" w:color="auto"/>
              <w:bottom w:val="single" w:sz="4" w:space="0" w:color="auto"/>
              <w:right w:val="single" w:sz="8" w:space="0" w:color="auto"/>
            </w:tcBorders>
            <w:shd w:val="clear" w:color="000000" w:fill="FFFFFF"/>
            <w:noWrap/>
            <w:vAlign w:val="center"/>
            <w:hideMark/>
          </w:tcPr>
          <w:p w14:paraId="0B00C7A4"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4</w:t>
            </w:r>
          </w:p>
        </w:tc>
      </w:tr>
      <w:tr w:rsidR="00943784" w:rsidRPr="00943784" w14:paraId="41891F11" w14:textId="77777777" w:rsidTr="00943784">
        <w:trPr>
          <w:trHeight w:val="288"/>
          <w:jc w:val="center"/>
        </w:trPr>
        <w:tc>
          <w:tcPr>
            <w:tcW w:w="2372" w:type="dxa"/>
            <w:vMerge/>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30EFC625" w14:textId="524DB9F4" w:rsidR="00943784" w:rsidRPr="00943784" w:rsidRDefault="00943784" w:rsidP="00943784">
            <w:pPr>
              <w:jc w:val="center"/>
              <w:rPr>
                <w:rFonts w:ascii="Calibri" w:eastAsia="ＭＳ Ｐゴシック" w:hAnsi="Calibri" w:cs="Calibri"/>
                <w:color w:val="000000"/>
                <w:sz w:val="22"/>
                <w:szCs w:val="22"/>
                <w:lang w:val="en-US"/>
              </w:rPr>
            </w:pPr>
          </w:p>
        </w:tc>
        <w:tc>
          <w:tcPr>
            <w:tcW w:w="380"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79914D82"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2</w:t>
            </w:r>
          </w:p>
        </w:tc>
        <w:tc>
          <w:tcPr>
            <w:tcW w:w="695"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56576CC9"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53EE5"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ADC44"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6</w:t>
            </w:r>
          </w:p>
        </w:tc>
        <w:tc>
          <w:tcPr>
            <w:tcW w:w="695"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1560E6F6"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10</w:t>
            </w:r>
          </w:p>
        </w:tc>
      </w:tr>
      <w:tr w:rsidR="00943784" w:rsidRPr="00943784" w14:paraId="6FE363E4" w14:textId="77777777" w:rsidTr="00943784">
        <w:trPr>
          <w:trHeight w:val="288"/>
          <w:jc w:val="center"/>
        </w:trPr>
        <w:tc>
          <w:tcPr>
            <w:tcW w:w="2372" w:type="dxa"/>
            <w:vMerge/>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4479B5C1" w14:textId="0AE39D3C" w:rsidR="00943784" w:rsidRPr="00943784" w:rsidRDefault="00943784" w:rsidP="00943784">
            <w:pPr>
              <w:jc w:val="center"/>
              <w:rPr>
                <w:rFonts w:ascii="Calibri" w:eastAsia="ＭＳ Ｐゴシック" w:hAnsi="Calibri" w:cs="Calibri"/>
                <w:color w:val="000000"/>
                <w:sz w:val="22"/>
                <w:szCs w:val="22"/>
                <w:lang w:val="en-US"/>
              </w:rPr>
            </w:pPr>
          </w:p>
        </w:tc>
        <w:tc>
          <w:tcPr>
            <w:tcW w:w="380"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0C3E7A25"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w:t>
            </w:r>
          </w:p>
        </w:tc>
        <w:tc>
          <w:tcPr>
            <w:tcW w:w="695"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53E0866D"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1EB25"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4</w:t>
            </w: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6EBB1"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10</w:t>
            </w:r>
          </w:p>
        </w:tc>
        <w:tc>
          <w:tcPr>
            <w:tcW w:w="695"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12BCCBCE"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20</w:t>
            </w:r>
          </w:p>
        </w:tc>
      </w:tr>
      <w:tr w:rsidR="00943784" w:rsidRPr="00943784" w14:paraId="171F2507" w14:textId="77777777" w:rsidTr="00943784">
        <w:trPr>
          <w:trHeight w:val="300"/>
          <w:jc w:val="center"/>
        </w:trPr>
        <w:tc>
          <w:tcPr>
            <w:tcW w:w="2372" w:type="dxa"/>
            <w:vMerge/>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017C1BAA" w14:textId="5913C73C" w:rsidR="00943784" w:rsidRPr="00943784" w:rsidRDefault="00943784" w:rsidP="00943784">
            <w:pPr>
              <w:jc w:val="center"/>
              <w:rPr>
                <w:rFonts w:ascii="Calibri" w:eastAsia="ＭＳ Ｐゴシック" w:hAnsi="Calibri" w:cs="Calibri"/>
                <w:color w:val="000000"/>
                <w:sz w:val="22"/>
                <w:szCs w:val="22"/>
                <w:lang w:val="en-US"/>
              </w:rPr>
            </w:pPr>
          </w:p>
        </w:tc>
        <w:tc>
          <w:tcPr>
            <w:tcW w:w="380"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14:paraId="113E0993"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4</w:t>
            </w:r>
          </w:p>
        </w:tc>
        <w:tc>
          <w:tcPr>
            <w:tcW w:w="695"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14020474"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w:t>
            </w:r>
          </w:p>
        </w:tc>
        <w:tc>
          <w:tcPr>
            <w:tcW w:w="695"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2C719006"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5</w:t>
            </w:r>
          </w:p>
        </w:tc>
        <w:tc>
          <w:tcPr>
            <w:tcW w:w="695"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1BAF0904"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15</w:t>
            </w:r>
          </w:p>
        </w:tc>
        <w:tc>
          <w:tcPr>
            <w:tcW w:w="695"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14:paraId="24F99D95" w14:textId="77777777" w:rsidR="00943784" w:rsidRPr="00943784" w:rsidRDefault="00943784" w:rsidP="00943784">
            <w:pPr>
              <w:jc w:val="center"/>
              <w:rPr>
                <w:rFonts w:ascii="Calibri" w:eastAsia="ＭＳ Ｐゴシック" w:hAnsi="Calibri" w:cs="Calibri"/>
                <w:color w:val="000000"/>
                <w:sz w:val="22"/>
                <w:szCs w:val="22"/>
                <w:lang w:val="en-US"/>
              </w:rPr>
            </w:pPr>
            <w:r w:rsidRPr="00943784">
              <w:rPr>
                <w:rFonts w:ascii="Calibri" w:eastAsia="ＭＳ Ｐゴシック" w:hAnsi="Calibri" w:cs="Calibri"/>
                <w:color w:val="000000"/>
                <w:sz w:val="22"/>
                <w:szCs w:val="22"/>
                <w:lang w:val="en-US"/>
              </w:rPr>
              <w:t>35</w:t>
            </w:r>
          </w:p>
        </w:tc>
      </w:tr>
    </w:tbl>
    <w:p w14:paraId="75436C11" w14:textId="77777777" w:rsidR="00943784" w:rsidRDefault="00943784" w:rsidP="00FA64A4"/>
    <w:p w14:paraId="63570C8A" w14:textId="2D66B586" w:rsidR="00771356" w:rsidRPr="00692CE2" w:rsidRDefault="00943784" w:rsidP="00692CE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92CE2">
        <w:rPr>
          <w:rFonts w:eastAsia="游明朝" w:hint="eastAsia"/>
          <w:b/>
          <w:sz w:val="22"/>
          <w:szCs w:val="22"/>
          <w:u w:val="single"/>
        </w:rPr>
        <w:t>3</w:t>
      </w:r>
      <w:r>
        <w:rPr>
          <w:rFonts w:eastAsia="游明朝" w:hint="eastAsia"/>
          <w:b/>
          <w:sz w:val="22"/>
          <w:szCs w:val="22"/>
        </w:rPr>
        <w:t xml:space="preserve">: </w:t>
      </w:r>
      <w:r w:rsidR="00D52EF0">
        <w:rPr>
          <w:rFonts w:eastAsia="游明朝"/>
          <w:b/>
          <w:sz w:val="22"/>
          <w:szCs w:val="22"/>
        </w:rPr>
        <w:t>Configuration of up</w:t>
      </w:r>
      <w:r>
        <w:rPr>
          <w:rFonts w:eastAsia="游明朝"/>
          <w:b/>
          <w:sz w:val="22"/>
          <w:szCs w:val="22"/>
        </w:rPr>
        <w:t xml:space="preserve"> to </w:t>
      </w:r>
      <w:proofErr w:type="gramStart"/>
      <w:r>
        <w:rPr>
          <w:rFonts w:eastAsia="游明朝" w:hint="eastAsia"/>
          <w:b/>
          <w:sz w:val="22"/>
          <w:szCs w:val="22"/>
        </w:rPr>
        <w:t>4</w:t>
      </w:r>
      <w:proofErr w:type="gramEnd"/>
      <w:r w:rsidRPr="00943784">
        <w:rPr>
          <w:rFonts w:eastAsia="游明朝"/>
          <w:b/>
          <w:sz w:val="22"/>
          <w:szCs w:val="22"/>
        </w:rPr>
        <w:t xml:space="preserve"> STC</w:t>
      </w:r>
      <w:r>
        <w:rPr>
          <w:rFonts w:eastAsia="游明朝" w:hint="eastAsia"/>
          <w:b/>
          <w:sz w:val="22"/>
          <w:szCs w:val="22"/>
        </w:rPr>
        <w:t>s</w:t>
      </w:r>
      <w:r w:rsidRPr="00943784">
        <w:rPr>
          <w:rFonts w:eastAsia="游明朝"/>
          <w:b/>
          <w:sz w:val="22"/>
          <w:szCs w:val="22"/>
        </w:rPr>
        <w:t xml:space="preserve"> </w:t>
      </w:r>
      <w:r w:rsidR="00D52EF0">
        <w:rPr>
          <w:rFonts w:eastAsia="游明朝"/>
          <w:b/>
          <w:sz w:val="22"/>
          <w:szCs w:val="22"/>
        </w:rPr>
        <w:t>is</w:t>
      </w:r>
      <w:r w:rsidRPr="00943784">
        <w:rPr>
          <w:rFonts w:eastAsia="游明朝"/>
          <w:b/>
          <w:sz w:val="22"/>
          <w:szCs w:val="22"/>
        </w:rPr>
        <w:t xml:space="preserve"> supported per IAB node for inter-</w:t>
      </w:r>
      <w:r>
        <w:rPr>
          <w:rFonts w:eastAsia="游明朝" w:hint="eastAsia"/>
          <w:b/>
          <w:sz w:val="22"/>
          <w:szCs w:val="22"/>
        </w:rPr>
        <w:t>IAB-</w:t>
      </w:r>
      <w:r w:rsidRPr="00943784">
        <w:rPr>
          <w:rFonts w:eastAsia="游明朝"/>
          <w:b/>
          <w:sz w:val="22"/>
          <w:szCs w:val="22"/>
        </w:rPr>
        <w:t>node measurement</w:t>
      </w:r>
      <w:r>
        <w:rPr>
          <w:rFonts w:eastAsia="游明朝" w:hint="eastAsia"/>
          <w:b/>
          <w:sz w:val="22"/>
          <w:szCs w:val="22"/>
        </w:rPr>
        <w:t>.</w:t>
      </w:r>
    </w:p>
    <w:p w14:paraId="2D0D8D26" w14:textId="77777777" w:rsidR="00692CE2" w:rsidRPr="00943784" w:rsidRDefault="00692CE2" w:rsidP="00FA64A4"/>
    <w:p w14:paraId="3B76D162" w14:textId="33C378F0" w:rsidR="00A719A5" w:rsidRDefault="00A719A5" w:rsidP="00A719A5">
      <w:pPr>
        <w:pStyle w:val="2"/>
        <w:rPr>
          <w:sz w:val="22"/>
          <w:szCs w:val="22"/>
          <w:lang w:val="en-US"/>
        </w:rPr>
      </w:pPr>
      <w:r>
        <w:rPr>
          <w:rFonts w:hint="eastAsia"/>
          <w:sz w:val="22"/>
          <w:szCs w:val="22"/>
          <w:lang w:val="en-US"/>
        </w:rPr>
        <w:t>2.3</w:t>
      </w:r>
      <w:r>
        <w:rPr>
          <w:rFonts w:hint="eastAsia"/>
          <w:sz w:val="22"/>
          <w:szCs w:val="22"/>
          <w:lang w:val="en-US"/>
        </w:rPr>
        <w:tab/>
        <w:t xml:space="preserve">Details on </w:t>
      </w:r>
      <w:r>
        <w:rPr>
          <w:sz w:val="22"/>
          <w:szCs w:val="22"/>
          <w:lang w:val="en-US"/>
        </w:rPr>
        <w:t>SMTC</w:t>
      </w:r>
      <w:r>
        <w:rPr>
          <w:rFonts w:hint="eastAsia"/>
          <w:sz w:val="22"/>
          <w:szCs w:val="22"/>
          <w:lang w:val="en-US"/>
        </w:rPr>
        <w:t xml:space="preserve"> configuration </w:t>
      </w:r>
      <w:r>
        <w:rPr>
          <w:sz w:val="22"/>
          <w:szCs w:val="22"/>
          <w:lang w:val="en-US"/>
        </w:rPr>
        <w:t>for IAB-node</w:t>
      </w:r>
    </w:p>
    <w:p w14:paraId="75C2E0E0" w14:textId="174504CE" w:rsidR="00771356" w:rsidRDefault="00771356" w:rsidP="00771356">
      <w:pPr>
        <w:jc w:val="both"/>
        <w:rPr>
          <w:rFonts w:eastAsia="ＭＳ 明朝"/>
          <w:sz w:val="22"/>
          <w:szCs w:val="22"/>
          <w:lang w:val="en-US"/>
        </w:rPr>
      </w:pPr>
      <w:r>
        <w:rPr>
          <w:rFonts w:eastAsia="ＭＳ 明朝" w:hint="eastAsia"/>
          <w:sz w:val="22"/>
          <w:szCs w:val="22"/>
          <w:lang w:val="en-US"/>
        </w:rPr>
        <w:t xml:space="preserve">At the last RAN1 meeting, the maximum number of SMTC </w:t>
      </w:r>
      <w:r w:rsidR="00D52EF0">
        <w:rPr>
          <w:rFonts w:eastAsia="ＭＳ 明朝"/>
          <w:sz w:val="22"/>
          <w:szCs w:val="22"/>
          <w:lang w:val="en-US"/>
        </w:rPr>
        <w:t>configurations</w:t>
      </w:r>
      <w:r w:rsidR="00D52EF0">
        <w:rPr>
          <w:rFonts w:eastAsia="ＭＳ 明朝" w:hint="eastAsia"/>
          <w:sz w:val="22"/>
          <w:szCs w:val="22"/>
          <w:lang w:val="en-US"/>
        </w:rPr>
        <w:t xml:space="preserve"> </w:t>
      </w:r>
      <w:r>
        <w:rPr>
          <w:rFonts w:eastAsia="ＭＳ 明朝" w:hint="eastAsia"/>
          <w:sz w:val="22"/>
          <w:szCs w:val="22"/>
          <w:lang w:val="en-US"/>
        </w:rPr>
        <w:t xml:space="preserve">was agreed with </w:t>
      </w:r>
      <w:proofErr w:type="gramStart"/>
      <w:r>
        <w:rPr>
          <w:rFonts w:eastAsia="ＭＳ 明朝" w:hint="eastAsia"/>
          <w:sz w:val="22"/>
          <w:szCs w:val="22"/>
          <w:lang w:val="en-US"/>
        </w:rPr>
        <w:t>4</w:t>
      </w:r>
      <w:proofErr w:type="gramEnd"/>
      <w:r>
        <w:rPr>
          <w:rFonts w:eastAsia="ＭＳ 明朝" w:hint="eastAsia"/>
          <w:sz w:val="22"/>
          <w:szCs w:val="22"/>
          <w:lang w:val="en-US"/>
        </w:rPr>
        <w:t xml:space="preserve"> [1], and </w:t>
      </w:r>
      <w:r w:rsidR="00D52EF0">
        <w:rPr>
          <w:rFonts w:eastAsia="ＭＳ 明朝"/>
          <w:sz w:val="22"/>
          <w:szCs w:val="22"/>
          <w:lang w:val="en-US"/>
        </w:rPr>
        <w:t xml:space="preserve">details on </w:t>
      </w:r>
      <w:r>
        <w:rPr>
          <w:rFonts w:eastAsia="ＭＳ 明朝" w:hint="eastAsia"/>
          <w:sz w:val="22"/>
          <w:szCs w:val="22"/>
          <w:lang w:val="en-US"/>
        </w:rPr>
        <w:t xml:space="preserve">each SMTC </w:t>
      </w:r>
      <w:r w:rsidR="00D52EF0">
        <w:rPr>
          <w:rFonts w:eastAsia="ＭＳ 明朝"/>
          <w:sz w:val="22"/>
          <w:szCs w:val="22"/>
          <w:lang w:val="en-US"/>
        </w:rPr>
        <w:t>configuration</w:t>
      </w:r>
      <w:r>
        <w:rPr>
          <w:rFonts w:eastAsia="ＭＳ 明朝" w:hint="eastAsia"/>
          <w:sz w:val="22"/>
          <w:szCs w:val="22"/>
          <w:lang w:val="en-US"/>
        </w:rPr>
        <w:t xml:space="preserve"> </w:t>
      </w:r>
      <w:r w:rsidR="00D52EF0">
        <w:rPr>
          <w:rFonts w:eastAsia="ＭＳ 明朝"/>
          <w:sz w:val="22"/>
          <w:szCs w:val="22"/>
          <w:lang w:val="en-US"/>
        </w:rPr>
        <w:t>are still</w:t>
      </w:r>
      <w:r w:rsidR="00D52EF0">
        <w:rPr>
          <w:rFonts w:eastAsia="ＭＳ 明朝" w:hint="eastAsia"/>
          <w:sz w:val="22"/>
          <w:szCs w:val="22"/>
          <w:lang w:val="en-US"/>
        </w:rPr>
        <w:t xml:space="preserve"> </w:t>
      </w:r>
      <w:r>
        <w:rPr>
          <w:rFonts w:eastAsia="ＭＳ 明朝" w:hint="eastAsia"/>
          <w:sz w:val="22"/>
          <w:szCs w:val="22"/>
          <w:lang w:val="en-US"/>
        </w:rPr>
        <w:t>open for the discussion. Figure 1 shows example configurations of SSB transmission</w:t>
      </w:r>
      <w:r w:rsidR="00D52EF0">
        <w:rPr>
          <w:rFonts w:eastAsia="ＭＳ 明朝"/>
          <w:sz w:val="22"/>
          <w:szCs w:val="22"/>
          <w:lang w:val="en-US"/>
        </w:rPr>
        <w:t>/measurement</w:t>
      </w:r>
      <w:r>
        <w:rPr>
          <w:rFonts w:eastAsia="ＭＳ 明朝" w:hint="eastAsia"/>
          <w:sz w:val="22"/>
          <w:szCs w:val="22"/>
          <w:lang w:val="en-US"/>
        </w:rPr>
        <w:t xml:space="preserve"> across IAB nodes based on the agreed framework of STC and multiple SM</w:t>
      </w:r>
      <w:r w:rsidR="00D52EF0">
        <w:rPr>
          <w:rFonts w:eastAsia="ＭＳ 明朝"/>
          <w:sz w:val="22"/>
          <w:szCs w:val="22"/>
          <w:lang w:val="en-US"/>
        </w:rPr>
        <w:t>T</w:t>
      </w:r>
      <w:r>
        <w:rPr>
          <w:rFonts w:eastAsia="ＭＳ 明朝" w:hint="eastAsia"/>
          <w:sz w:val="22"/>
          <w:szCs w:val="22"/>
          <w:lang w:val="en-US"/>
        </w:rPr>
        <w:t>Cs.</w:t>
      </w:r>
    </w:p>
    <w:p w14:paraId="5039E6C9" w14:textId="77777777" w:rsidR="00771356" w:rsidRDefault="00771356" w:rsidP="00771356">
      <w:pPr>
        <w:jc w:val="both"/>
        <w:rPr>
          <w:rFonts w:eastAsia="ＭＳ 明朝"/>
          <w:sz w:val="22"/>
          <w:szCs w:val="22"/>
          <w:lang w:val="en-US"/>
        </w:rPr>
      </w:pPr>
    </w:p>
    <w:p w14:paraId="2A0F7DB5" w14:textId="4DD6050A" w:rsidR="006A7076" w:rsidRDefault="00771356" w:rsidP="00771356">
      <w:pPr>
        <w:spacing w:afterLines="50" w:after="120"/>
        <w:jc w:val="both"/>
        <w:rPr>
          <w:sz w:val="22"/>
          <w:szCs w:val="22"/>
          <w:lang w:val="en-US"/>
        </w:rPr>
      </w:pPr>
      <w:r>
        <w:rPr>
          <w:rFonts w:hint="eastAsia"/>
          <w:sz w:val="22"/>
          <w:szCs w:val="22"/>
          <w:lang w:val="en-US"/>
        </w:rPr>
        <w:t>As shown in Figure 1</w:t>
      </w:r>
      <w:r w:rsidR="006A7076">
        <w:rPr>
          <w:rFonts w:hint="eastAsia"/>
          <w:sz w:val="22"/>
          <w:szCs w:val="22"/>
          <w:lang w:val="en-US"/>
        </w:rPr>
        <w:t xml:space="preserve">, each SMTC window </w:t>
      </w:r>
      <w:r w:rsidR="006A7076">
        <w:rPr>
          <w:sz w:val="22"/>
          <w:szCs w:val="22"/>
          <w:lang w:val="en-US"/>
        </w:rPr>
        <w:t>should be configured with its own periodicity, offset, duration and target cells/SSB indices to be measured since each SMTC window targets different set of neighbor nodes. In Rel-15, second SMTC window (</w:t>
      </w:r>
      <w:r w:rsidR="006A7076" w:rsidRPr="008C1573">
        <w:rPr>
          <w:i/>
          <w:sz w:val="22"/>
          <w:szCs w:val="22"/>
          <w:lang w:val="en-US"/>
        </w:rPr>
        <w:t>SSB-MTC2</w:t>
      </w:r>
      <w:r w:rsidR="006A7076">
        <w:rPr>
          <w:sz w:val="22"/>
          <w:szCs w:val="22"/>
          <w:lang w:val="en-US"/>
        </w:rPr>
        <w:t xml:space="preserve">) has only periodicity and list of physical cell IDs and other parameters are common </w:t>
      </w:r>
      <w:r w:rsidR="00013017">
        <w:rPr>
          <w:sz w:val="22"/>
          <w:szCs w:val="22"/>
          <w:lang w:val="en-US"/>
        </w:rPr>
        <w:t>to first SMTC window for a UE [</w:t>
      </w:r>
      <w:r w:rsidR="00013017">
        <w:rPr>
          <w:rFonts w:hint="eastAsia"/>
          <w:sz w:val="22"/>
          <w:szCs w:val="22"/>
          <w:lang w:val="en-US"/>
        </w:rPr>
        <w:t>3</w:t>
      </w:r>
      <w:r w:rsidR="006A7076">
        <w:rPr>
          <w:sz w:val="22"/>
          <w:szCs w:val="22"/>
          <w:lang w:val="en-US"/>
        </w:rPr>
        <w:t xml:space="preserve">]. Therefore, we propose to extend configurable parameters for each SMTC </w:t>
      </w:r>
      <w:r w:rsidR="00D52EF0">
        <w:rPr>
          <w:sz w:val="22"/>
          <w:szCs w:val="22"/>
          <w:lang w:val="en-US"/>
        </w:rPr>
        <w:t>configuration</w:t>
      </w:r>
      <w:r w:rsidR="006A7076">
        <w:rPr>
          <w:sz w:val="22"/>
          <w:szCs w:val="22"/>
          <w:lang w:val="en-US"/>
        </w:rPr>
        <w:t xml:space="preserve"> for an IAB-node. On the other hand, SSB frequency and SCS can be common for all SMTC windows for an IAB-node as in Rel-15.</w:t>
      </w:r>
    </w:p>
    <w:p w14:paraId="60A353CB" w14:textId="77777777" w:rsidR="006A7076" w:rsidRDefault="006A7076" w:rsidP="00956F10">
      <w:pPr>
        <w:spacing w:afterLines="50" w:after="120"/>
        <w:jc w:val="both"/>
        <w:rPr>
          <w:rFonts w:eastAsia="ＭＳ 明朝"/>
          <w:sz w:val="22"/>
          <w:szCs w:val="22"/>
          <w:lang w:val="en-US"/>
        </w:rPr>
      </w:pPr>
    </w:p>
    <w:p w14:paraId="1810C07C" w14:textId="77777777" w:rsidR="00771356" w:rsidRDefault="00771356" w:rsidP="00771356">
      <w:pPr>
        <w:spacing w:afterLines="50" w:after="120"/>
        <w:rPr>
          <w:sz w:val="22"/>
          <w:szCs w:val="22"/>
          <w:lang w:val="en-US"/>
        </w:rPr>
      </w:pPr>
      <w:r>
        <w:rPr>
          <w:noProof/>
          <w:sz w:val="22"/>
          <w:szCs w:val="22"/>
          <w:lang w:val="en-US"/>
        </w:rPr>
        <w:lastRenderedPageBreak/>
        <w:drawing>
          <wp:inline distT="0" distB="0" distL="0" distR="0" wp14:anchorId="1C515726" wp14:editId="4BFF2672">
            <wp:extent cx="5584005" cy="3073667"/>
            <wp:effectExtent l="0" t="0" r="0" b="0"/>
            <wp:docPr id="1029" name="図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82420" cy="3072794"/>
                    </a:xfrm>
                    <a:prstGeom prst="rect">
                      <a:avLst/>
                    </a:prstGeom>
                  </pic:spPr>
                </pic:pic>
              </a:graphicData>
            </a:graphic>
          </wp:inline>
        </w:drawing>
      </w:r>
    </w:p>
    <w:p w14:paraId="55B5036D" w14:textId="3E217B6C" w:rsidR="00771356" w:rsidRPr="00361C29" w:rsidRDefault="00771356" w:rsidP="00771356">
      <w:pPr>
        <w:spacing w:afterLines="50" w:after="120"/>
        <w:jc w:val="center"/>
        <w:rPr>
          <w:sz w:val="22"/>
          <w:szCs w:val="22"/>
          <w:lang w:val="en-US"/>
        </w:rPr>
      </w:pPr>
      <w:r>
        <w:rPr>
          <w:rFonts w:hint="eastAsia"/>
          <w:sz w:val="22"/>
          <w:szCs w:val="22"/>
          <w:lang w:val="en-US"/>
        </w:rPr>
        <w:t xml:space="preserve">Figure 1: Examples of </w:t>
      </w:r>
      <w:r>
        <w:rPr>
          <w:sz w:val="22"/>
          <w:szCs w:val="22"/>
          <w:lang w:val="en-US"/>
        </w:rPr>
        <w:t>SSB transmission configurations based on multiple STCs/SMTCs</w:t>
      </w:r>
    </w:p>
    <w:p w14:paraId="6F7EDAF7" w14:textId="77777777" w:rsidR="00771356" w:rsidRPr="006A7076" w:rsidRDefault="00771356" w:rsidP="00956F10">
      <w:pPr>
        <w:spacing w:afterLines="50" w:after="120"/>
        <w:jc w:val="both"/>
        <w:rPr>
          <w:rFonts w:eastAsia="ＭＳ 明朝"/>
          <w:sz w:val="22"/>
          <w:szCs w:val="22"/>
          <w:lang w:val="en-US"/>
        </w:rPr>
      </w:pPr>
    </w:p>
    <w:p w14:paraId="4019CFF1" w14:textId="268C1EEF" w:rsidR="00771356" w:rsidRDefault="00771356" w:rsidP="0077135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92CE2">
        <w:rPr>
          <w:rFonts w:eastAsia="游明朝" w:hint="eastAsia"/>
          <w:b/>
          <w:sz w:val="22"/>
          <w:szCs w:val="22"/>
          <w:u w:val="single"/>
        </w:rPr>
        <w:t>4</w:t>
      </w:r>
      <w:r>
        <w:rPr>
          <w:rFonts w:eastAsia="游明朝" w:hint="eastAsia"/>
          <w:b/>
          <w:sz w:val="22"/>
          <w:szCs w:val="22"/>
        </w:rPr>
        <w:t xml:space="preserve">: </w:t>
      </w:r>
      <w:r>
        <w:rPr>
          <w:rFonts w:eastAsia="游明朝"/>
          <w:b/>
          <w:sz w:val="22"/>
          <w:szCs w:val="22"/>
        </w:rPr>
        <w:t xml:space="preserve">Each SMTC </w:t>
      </w:r>
      <w:r w:rsidR="00D52EF0">
        <w:rPr>
          <w:rFonts w:eastAsia="游明朝"/>
          <w:b/>
          <w:sz w:val="22"/>
          <w:szCs w:val="22"/>
        </w:rPr>
        <w:t>configuration</w:t>
      </w:r>
      <w:r>
        <w:rPr>
          <w:rFonts w:eastAsia="游明朝"/>
          <w:b/>
          <w:sz w:val="22"/>
          <w:szCs w:val="22"/>
        </w:rPr>
        <w:t xml:space="preserve"> for an IAB-node MT contains following information.</w:t>
      </w:r>
    </w:p>
    <w:p w14:paraId="394B352E" w14:textId="688B898B" w:rsidR="00771356" w:rsidRDefault="00771356" w:rsidP="00771356">
      <w:pPr>
        <w:pStyle w:val="afc"/>
        <w:numPr>
          <w:ilvl w:val="0"/>
          <w:numId w:val="11"/>
        </w:numPr>
        <w:spacing w:afterLines="50" w:after="120"/>
        <w:ind w:leftChars="0"/>
        <w:jc w:val="both"/>
        <w:rPr>
          <w:rFonts w:eastAsia="游明朝"/>
          <w:b/>
          <w:sz w:val="22"/>
          <w:szCs w:val="22"/>
        </w:rPr>
      </w:pPr>
      <w:r>
        <w:rPr>
          <w:rFonts w:eastAsia="游明朝"/>
          <w:b/>
          <w:sz w:val="22"/>
          <w:szCs w:val="22"/>
        </w:rPr>
        <w:t>SMTC window periodicity</w:t>
      </w:r>
      <w:r w:rsidR="00D52EF0">
        <w:rPr>
          <w:rFonts w:eastAsia="游明朝"/>
          <w:b/>
          <w:sz w:val="22"/>
          <w:szCs w:val="22"/>
        </w:rPr>
        <w:t xml:space="preserve">: </w:t>
      </w:r>
      <w:r w:rsidR="00D52EF0" w:rsidRPr="00FA64A4">
        <w:rPr>
          <w:rFonts w:eastAsia="游明朝"/>
          <w:b/>
          <w:sz w:val="22"/>
          <w:szCs w:val="22"/>
        </w:rPr>
        <w:t>5, 10, 20, 40, 80, 160, 320, 640 (</w:t>
      </w:r>
      <w:proofErr w:type="spellStart"/>
      <w:r w:rsidR="00D52EF0" w:rsidRPr="00FA64A4">
        <w:rPr>
          <w:rFonts w:eastAsia="游明朝"/>
          <w:b/>
          <w:sz w:val="22"/>
          <w:szCs w:val="22"/>
        </w:rPr>
        <w:t>subframes</w:t>
      </w:r>
      <w:proofErr w:type="spellEnd"/>
      <w:r w:rsidR="00D52EF0" w:rsidRPr="00FA64A4">
        <w:rPr>
          <w:rFonts w:eastAsia="游明朝"/>
          <w:b/>
          <w:sz w:val="22"/>
          <w:szCs w:val="22"/>
        </w:rPr>
        <w:t>)</w:t>
      </w:r>
    </w:p>
    <w:p w14:paraId="609EDA96" w14:textId="41A46934" w:rsidR="00D52EF0" w:rsidRDefault="00D52EF0" w:rsidP="00771356">
      <w:pPr>
        <w:pStyle w:val="afc"/>
        <w:numPr>
          <w:ilvl w:val="0"/>
          <w:numId w:val="11"/>
        </w:numPr>
        <w:spacing w:afterLines="50" w:after="120"/>
        <w:ind w:leftChars="0"/>
        <w:jc w:val="both"/>
        <w:rPr>
          <w:rFonts w:eastAsia="游明朝"/>
          <w:b/>
          <w:sz w:val="22"/>
          <w:szCs w:val="22"/>
        </w:rPr>
      </w:pPr>
      <w:r>
        <w:rPr>
          <w:rFonts w:eastAsia="游明朝"/>
          <w:b/>
          <w:sz w:val="22"/>
          <w:szCs w:val="22"/>
        </w:rPr>
        <w:t xml:space="preserve">SMTC window timing offset: from </w:t>
      </w:r>
      <w:r>
        <w:rPr>
          <w:rFonts w:eastAsia="游明朝" w:hint="eastAsia"/>
          <w:b/>
          <w:sz w:val="22"/>
          <w:szCs w:val="22"/>
        </w:rPr>
        <w:t>0</w:t>
      </w:r>
      <w:r w:rsidRPr="00FA64A4">
        <w:rPr>
          <w:rFonts w:eastAsia="游明朝"/>
          <w:b/>
          <w:sz w:val="22"/>
          <w:szCs w:val="22"/>
        </w:rPr>
        <w:t xml:space="preserve"> to </w:t>
      </w:r>
      <w:r>
        <w:rPr>
          <w:rFonts w:eastAsia="游明朝" w:hint="eastAsia"/>
          <w:b/>
          <w:sz w:val="22"/>
          <w:szCs w:val="22"/>
        </w:rPr>
        <w:t xml:space="preserve">(number of </w:t>
      </w:r>
      <w:proofErr w:type="spellStart"/>
      <w:r>
        <w:rPr>
          <w:rFonts w:eastAsia="游明朝"/>
          <w:b/>
          <w:sz w:val="22"/>
          <w:szCs w:val="22"/>
        </w:rPr>
        <w:t>sub</w:t>
      </w:r>
      <w:r>
        <w:rPr>
          <w:rFonts w:eastAsia="游明朝" w:hint="eastAsia"/>
          <w:b/>
          <w:sz w:val="22"/>
          <w:szCs w:val="22"/>
        </w:rPr>
        <w:t>frames</w:t>
      </w:r>
      <w:proofErr w:type="spellEnd"/>
      <w:r>
        <w:rPr>
          <w:rFonts w:eastAsia="游明朝" w:hint="eastAsia"/>
          <w:b/>
          <w:sz w:val="22"/>
          <w:szCs w:val="22"/>
        </w:rPr>
        <w:t xml:space="preserve"> within </w:t>
      </w:r>
      <w:r>
        <w:rPr>
          <w:rFonts w:eastAsia="游明朝"/>
          <w:b/>
          <w:sz w:val="22"/>
          <w:szCs w:val="22"/>
        </w:rPr>
        <w:t xml:space="preserve">SMTC window </w:t>
      </w:r>
      <w:r w:rsidRPr="00FA64A4">
        <w:rPr>
          <w:rFonts w:eastAsia="游明朝"/>
          <w:b/>
          <w:sz w:val="22"/>
          <w:szCs w:val="22"/>
        </w:rPr>
        <w:t>periodicity</w:t>
      </w:r>
      <w:r>
        <w:rPr>
          <w:rFonts w:eastAsia="游明朝" w:hint="eastAsia"/>
          <w:b/>
          <w:sz w:val="22"/>
          <w:szCs w:val="22"/>
        </w:rPr>
        <w:t>)</w:t>
      </w:r>
      <w:r w:rsidRPr="00FA64A4">
        <w:rPr>
          <w:rFonts w:eastAsia="游明朝"/>
          <w:b/>
          <w:sz w:val="22"/>
          <w:szCs w:val="22"/>
        </w:rPr>
        <w:t xml:space="preserve"> – 1</w:t>
      </w:r>
      <w:r>
        <w:rPr>
          <w:rFonts w:eastAsia="游明朝"/>
          <w:b/>
          <w:sz w:val="22"/>
          <w:szCs w:val="22"/>
        </w:rPr>
        <w:t xml:space="preserve"> (</w:t>
      </w:r>
      <w:proofErr w:type="spellStart"/>
      <w:r>
        <w:rPr>
          <w:rFonts w:eastAsia="游明朝"/>
          <w:b/>
          <w:sz w:val="22"/>
          <w:szCs w:val="22"/>
        </w:rPr>
        <w:t>subframes</w:t>
      </w:r>
      <w:proofErr w:type="spellEnd"/>
      <w:r>
        <w:rPr>
          <w:rFonts w:eastAsia="游明朝"/>
          <w:b/>
          <w:sz w:val="22"/>
          <w:szCs w:val="22"/>
        </w:rPr>
        <w:t>)</w:t>
      </w:r>
    </w:p>
    <w:p w14:paraId="6C5C39A4" w14:textId="64B81BA8" w:rsidR="00771356" w:rsidRDefault="00771356" w:rsidP="00771356">
      <w:pPr>
        <w:pStyle w:val="afc"/>
        <w:numPr>
          <w:ilvl w:val="0"/>
          <w:numId w:val="11"/>
        </w:numPr>
        <w:spacing w:afterLines="50" w:after="120"/>
        <w:ind w:leftChars="0"/>
        <w:jc w:val="both"/>
        <w:rPr>
          <w:rFonts w:eastAsia="游明朝"/>
          <w:b/>
          <w:sz w:val="22"/>
          <w:szCs w:val="22"/>
        </w:rPr>
      </w:pPr>
      <w:r>
        <w:rPr>
          <w:rFonts w:eastAsia="游明朝"/>
          <w:b/>
          <w:sz w:val="22"/>
          <w:szCs w:val="22"/>
        </w:rPr>
        <w:t>SMTC window duration</w:t>
      </w:r>
      <w:r>
        <w:rPr>
          <w:rFonts w:eastAsia="游明朝" w:hint="eastAsia"/>
          <w:b/>
          <w:sz w:val="22"/>
          <w:szCs w:val="22"/>
        </w:rPr>
        <w:t xml:space="preserve">: </w:t>
      </w:r>
      <w:r w:rsidR="00D52EF0">
        <w:rPr>
          <w:rFonts w:eastAsia="游明朝"/>
          <w:b/>
          <w:sz w:val="22"/>
          <w:szCs w:val="22"/>
        </w:rPr>
        <w:t>from 1 to 5 (</w:t>
      </w:r>
      <w:proofErr w:type="spellStart"/>
      <w:r w:rsidR="00D52EF0">
        <w:rPr>
          <w:rFonts w:eastAsia="游明朝"/>
          <w:b/>
          <w:sz w:val="22"/>
          <w:szCs w:val="22"/>
        </w:rPr>
        <w:t>subframes</w:t>
      </w:r>
      <w:proofErr w:type="spellEnd"/>
      <w:r w:rsidR="00D52EF0">
        <w:rPr>
          <w:rFonts w:eastAsia="游明朝"/>
          <w:b/>
          <w:sz w:val="22"/>
          <w:szCs w:val="22"/>
        </w:rPr>
        <w:t>)</w:t>
      </w:r>
    </w:p>
    <w:p w14:paraId="291C4CC1" w14:textId="20DE793A" w:rsidR="00771356" w:rsidRDefault="00771356" w:rsidP="00771356">
      <w:pPr>
        <w:pStyle w:val="afc"/>
        <w:numPr>
          <w:ilvl w:val="0"/>
          <w:numId w:val="11"/>
        </w:numPr>
        <w:spacing w:afterLines="50" w:after="120"/>
        <w:ind w:leftChars="0"/>
        <w:jc w:val="both"/>
        <w:rPr>
          <w:rFonts w:eastAsia="游明朝"/>
          <w:b/>
          <w:sz w:val="22"/>
          <w:szCs w:val="22"/>
        </w:rPr>
      </w:pPr>
      <w:r>
        <w:rPr>
          <w:rFonts w:eastAsia="游明朝"/>
          <w:b/>
          <w:sz w:val="22"/>
          <w:szCs w:val="22"/>
        </w:rPr>
        <w:t>SSB indices to be measured</w:t>
      </w:r>
      <w:r w:rsidR="00D52EF0">
        <w:rPr>
          <w:rFonts w:eastAsia="游明朝"/>
          <w:b/>
          <w:sz w:val="22"/>
          <w:szCs w:val="22"/>
        </w:rPr>
        <w:t>: SSB-</w:t>
      </w:r>
      <w:proofErr w:type="spellStart"/>
      <w:r w:rsidR="00D52EF0">
        <w:rPr>
          <w:rFonts w:eastAsia="游明朝"/>
          <w:b/>
          <w:sz w:val="22"/>
          <w:szCs w:val="22"/>
        </w:rPr>
        <w:t>ToMeasure</w:t>
      </w:r>
      <w:proofErr w:type="spellEnd"/>
    </w:p>
    <w:p w14:paraId="3DB94B79" w14:textId="5A1754D8" w:rsidR="00771356" w:rsidRDefault="00771356" w:rsidP="00771356">
      <w:pPr>
        <w:pStyle w:val="afc"/>
        <w:numPr>
          <w:ilvl w:val="0"/>
          <w:numId w:val="11"/>
        </w:numPr>
        <w:spacing w:afterLines="50" w:after="120"/>
        <w:ind w:leftChars="0"/>
        <w:jc w:val="both"/>
        <w:rPr>
          <w:rFonts w:eastAsia="游明朝"/>
          <w:b/>
          <w:sz w:val="22"/>
          <w:szCs w:val="22"/>
        </w:rPr>
      </w:pPr>
      <w:r>
        <w:rPr>
          <w:rFonts w:eastAsia="游明朝"/>
          <w:b/>
          <w:sz w:val="22"/>
          <w:szCs w:val="22"/>
        </w:rPr>
        <w:t>List of physical cell IDs to be measured</w:t>
      </w:r>
    </w:p>
    <w:p w14:paraId="1D88E9F8" w14:textId="77777777" w:rsidR="00771356" w:rsidRPr="00771356" w:rsidRDefault="00771356" w:rsidP="00956F10">
      <w:pPr>
        <w:spacing w:afterLines="50" w:after="120"/>
        <w:jc w:val="both"/>
        <w:rPr>
          <w:rFonts w:eastAsia="ＭＳ 明朝"/>
          <w:sz w:val="22"/>
          <w:szCs w:val="22"/>
        </w:rPr>
      </w:pPr>
    </w:p>
    <w:p w14:paraId="74D98583" w14:textId="3679A5EA" w:rsidR="00A719A5" w:rsidRDefault="00A719A5" w:rsidP="00A719A5">
      <w:pPr>
        <w:pStyle w:val="2"/>
        <w:rPr>
          <w:sz w:val="22"/>
          <w:szCs w:val="22"/>
          <w:lang w:val="en-US"/>
        </w:rPr>
      </w:pPr>
      <w:r>
        <w:rPr>
          <w:rFonts w:hint="eastAsia"/>
          <w:sz w:val="22"/>
          <w:szCs w:val="22"/>
          <w:lang w:val="en-US"/>
        </w:rPr>
        <w:t>2.4</w:t>
      </w:r>
      <w:r>
        <w:rPr>
          <w:rFonts w:hint="eastAsia"/>
          <w:sz w:val="22"/>
          <w:szCs w:val="22"/>
          <w:lang w:val="en-US"/>
        </w:rPr>
        <w:tab/>
      </w:r>
      <w:r w:rsidR="00164641">
        <w:rPr>
          <w:rFonts w:hint="eastAsia"/>
          <w:sz w:val="22"/>
          <w:szCs w:val="22"/>
          <w:lang w:val="en-US"/>
        </w:rPr>
        <w:t>Configuration and c</w:t>
      </w:r>
      <w:r w:rsidRPr="00A719A5">
        <w:rPr>
          <w:sz w:val="22"/>
          <w:szCs w:val="22"/>
          <w:lang w:val="en-US"/>
        </w:rPr>
        <w:t xml:space="preserve">ollision </w:t>
      </w:r>
      <w:r>
        <w:rPr>
          <w:rFonts w:hint="eastAsia"/>
          <w:sz w:val="22"/>
          <w:szCs w:val="22"/>
          <w:lang w:val="en-US"/>
        </w:rPr>
        <w:t xml:space="preserve">rule </w:t>
      </w:r>
      <w:r>
        <w:rPr>
          <w:sz w:val="22"/>
          <w:szCs w:val="22"/>
          <w:lang w:val="en-US"/>
        </w:rPr>
        <w:t>between S</w:t>
      </w:r>
      <w:r w:rsidRPr="00A719A5">
        <w:rPr>
          <w:sz w:val="22"/>
          <w:szCs w:val="22"/>
          <w:lang w:val="en-US"/>
        </w:rPr>
        <w:t>TC and S</w:t>
      </w:r>
      <w:r>
        <w:rPr>
          <w:rFonts w:hint="eastAsia"/>
          <w:sz w:val="22"/>
          <w:szCs w:val="22"/>
          <w:lang w:val="en-US"/>
        </w:rPr>
        <w:t>M</w:t>
      </w:r>
      <w:r w:rsidRPr="00A719A5">
        <w:rPr>
          <w:sz w:val="22"/>
          <w:szCs w:val="22"/>
          <w:lang w:val="en-US"/>
        </w:rPr>
        <w:t>TC</w:t>
      </w:r>
    </w:p>
    <w:p w14:paraId="6B50D113" w14:textId="2D13E5B6" w:rsidR="00E16B0F" w:rsidRDefault="00804B8E" w:rsidP="00956F10">
      <w:pPr>
        <w:spacing w:afterLines="50" w:after="120"/>
        <w:jc w:val="both"/>
        <w:rPr>
          <w:rFonts w:eastAsia="ＭＳ 明朝"/>
          <w:sz w:val="22"/>
          <w:szCs w:val="22"/>
        </w:rPr>
      </w:pPr>
      <w:r>
        <w:rPr>
          <w:rFonts w:eastAsia="ＭＳ 明朝" w:hint="eastAsia"/>
          <w:sz w:val="22"/>
          <w:szCs w:val="22"/>
        </w:rPr>
        <w:t xml:space="preserve">In order to </w:t>
      </w:r>
      <w:r>
        <w:rPr>
          <w:rFonts w:eastAsia="ＭＳ 明朝"/>
          <w:sz w:val="22"/>
          <w:szCs w:val="22"/>
        </w:rPr>
        <w:t>analyse</w:t>
      </w:r>
      <w:r>
        <w:rPr>
          <w:rFonts w:eastAsia="ＭＳ 明朝" w:hint="eastAsia"/>
          <w:sz w:val="22"/>
          <w:szCs w:val="22"/>
        </w:rPr>
        <w:t xml:space="preserve"> the configuration and collision rule between STC and SMTC, an example of 4 major cases with configuring different number of STC</w:t>
      </w:r>
      <w:r w:rsidR="00D52EF0">
        <w:rPr>
          <w:rFonts w:eastAsia="ＭＳ 明朝"/>
          <w:sz w:val="22"/>
          <w:szCs w:val="22"/>
        </w:rPr>
        <w:t>s</w:t>
      </w:r>
      <w:r>
        <w:rPr>
          <w:rFonts w:eastAsia="ＭＳ 明朝" w:hint="eastAsia"/>
          <w:sz w:val="22"/>
          <w:szCs w:val="22"/>
        </w:rPr>
        <w:t xml:space="preserve"> and SMTC</w:t>
      </w:r>
      <w:r w:rsidR="00D52EF0">
        <w:rPr>
          <w:rFonts w:eastAsia="ＭＳ 明朝"/>
          <w:sz w:val="22"/>
          <w:szCs w:val="22"/>
        </w:rPr>
        <w:t>s</w:t>
      </w:r>
      <w:r>
        <w:rPr>
          <w:rFonts w:eastAsia="ＭＳ 明朝" w:hint="eastAsia"/>
          <w:sz w:val="22"/>
          <w:szCs w:val="22"/>
        </w:rPr>
        <w:t xml:space="preserve"> for 3 IAB nodes is described in Table 3.  </w:t>
      </w:r>
      <w:r w:rsidR="0049084B">
        <w:rPr>
          <w:rFonts w:eastAsia="ＭＳ 明朝" w:hint="eastAsia"/>
          <w:sz w:val="22"/>
          <w:szCs w:val="22"/>
        </w:rPr>
        <w:t>Brief introduction of</w:t>
      </w:r>
      <w:r w:rsidR="00CB3E9F">
        <w:rPr>
          <w:rFonts w:eastAsia="ＭＳ 明朝" w:hint="eastAsia"/>
          <w:sz w:val="22"/>
          <w:szCs w:val="22"/>
        </w:rPr>
        <w:t xml:space="preserve"> STC and SMTC configurations and </w:t>
      </w:r>
      <w:r w:rsidR="00CB3E9F">
        <w:rPr>
          <w:rFonts w:eastAsia="ＭＳ 明朝"/>
          <w:sz w:val="22"/>
          <w:szCs w:val="22"/>
        </w:rPr>
        <w:t>concerns</w:t>
      </w:r>
      <w:r w:rsidR="00CB3E9F">
        <w:rPr>
          <w:rFonts w:eastAsia="ＭＳ 明朝" w:hint="eastAsia"/>
          <w:sz w:val="22"/>
          <w:szCs w:val="22"/>
        </w:rPr>
        <w:t xml:space="preserve"> for each cases are listed as follows.</w:t>
      </w:r>
    </w:p>
    <w:p w14:paraId="1671AAC2" w14:textId="674C1E94" w:rsidR="00E16B0F" w:rsidRPr="00CB3E9F" w:rsidRDefault="00E16B0F" w:rsidP="00956F10">
      <w:pPr>
        <w:spacing w:afterLines="50" w:after="120"/>
        <w:jc w:val="both"/>
        <w:rPr>
          <w:rFonts w:eastAsia="ＭＳ 明朝"/>
          <w:sz w:val="22"/>
          <w:szCs w:val="22"/>
        </w:rPr>
      </w:pPr>
    </w:p>
    <w:p w14:paraId="09421DAB" w14:textId="4466E647" w:rsidR="00804B8E"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 xml:space="preserve">Case 1: 1 STC and 2 SMTCs </w:t>
      </w:r>
      <w:proofErr w:type="gramStart"/>
      <w:r>
        <w:rPr>
          <w:rFonts w:eastAsia="ＭＳ 明朝" w:hint="eastAsia"/>
          <w:sz w:val="22"/>
          <w:szCs w:val="22"/>
        </w:rPr>
        <w:t>are configured</w:t>
      </w:r>
      <w:proofErr w:type="gramEnd"/>
      <w:r>
        <w:rPr>
          <w:rFonts w:eastAsia="ＭＳ 明朝" w:hint="eastAsia"/>
          <w:sz w:val="22"/>
          <w:szCs w:val="22"/>
        </w:rPr>
        <w:t xml:space="preserve"> for each IAB node.</w:t>
      </w:r>
    </w:p>
    <w:p w14:paraId="4878E97C" w14:textId="4680E88B" w:rsidR="00804B8E"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 xml:space="preserve">Case 2: 1 STC and 1 SMTC with short periodicity </w:t>
      </w:r>
      <w:proofErr w:type="gramStart"/>
      <w:r>
        <w:rPr>
          <w:rFonts w:eastAsia="ＭＳ 明朝" w:hint="eastAsia"/>
          <w:sz w:val="22"/>
          <w:szCs w:val="22"/>
        </w:rPr>
        <w:t>are configured</w:t>
      </w:r>
      <w:proofErr w:type="gramEnd"/>
      <w:r>
        <w:rPr>
          <w:rFonts w:eastAsia="ＭＳ 明朝" w:hint="eastAsia"/>
          <w:sz w:val="22"/>
          <w:szCs w:val="22"/>
        </w:rPr>
        <w:t xml:space="preserve"> for each IAB node with applying collision rule of overwriting </w:t>
      </w:r>
      <w:r w:rsidR="00AD5CAE">
        <w:rPr>
          <w:rFonts w:eastAsia="ＭＳ 明朝"/>
          <w:sz w:val="22"/>
          <w:szCs w:val="22"/>
        </w:rPr>
        <w:t>SMTC by</w:t>
      </w:r>
      <w:r>
        <w:rPr>
          <w:rFonts w:eastAsia="ＭＳ 明朝" w:hint="eastAsia"/>
          <w:sz w:val="22"/>
          <w:szCs w:val="22"/>
        </w:rPr>
        <w:t xml:space="preserve"> STC.</w:t>
      </w:r>
    </w:p>
    <w:p w14:paraId="091A6BEB" w14:textId="1714F6FC" w:rsidR="00434AAA" w:rsidRDefault="00434AAA" w:rsidP="00804B8E">
      <w:pPr>
        <w:pStyle w:val="afc"/>
        <w:numPr>
          <w:ilvl w:val="1"/>
          <w:numId w:val="11"/>
        </w:numPr>
        <w:spacing w:afterLines="50" w:after="120"/>
        <w:ind w:leftChars="0"/>
        <w:jc w:val="both"/>
        <w:rPr>
          <w:rFonts w:eastAsia="ＭＳ 明朝"/>
          <w:sz w:val="22"/>
          <w:szCs w:val="22"/>
        </w:rPr>
      </w:pPr>
      <w:r>
        <w:rPr>
          <w:rFonts w:eastAsia="ＭＳ 明朝" w:hint="eastAsia"/>
          <w:sz w:val="22"/>
          <w:szCs w:val="22"/>
        </w:rPr>
        <w:t xml:space="preserve">STC / SMTC interval </w:t>
      </w:r>
      <w:r w:rsidR="00AD5CAE">
        <w:rPr>
          <w:rFonts w:eastAsia="ＭＳ 明朝"/>
          <w:sz w:val="22"/>
          <w:szCs w:val="22"/>
        </w:rPr>
        <w:t>needs to be</w:t>
      </w:r>
      <w:r>
        <w:rPr>
          <w:rFonts w:eastAsia="ＭＳ 明朝" w:hint="eastAsia"/>
          <w:sz w:val="22"/>
          <w:szCs w:val="22"/>
        </w:rPr>
        <w:t xml:space="preserve"> constant (</w:t>
      </w:r>
      <w:r w:rsidR="00AD5CAE">
        <w:rPr>
          <w:rFonts w:eastAsia="ＭＳ 明朝"/>
          <w:sz w:val="22"/>
          <w:szCs w:val="22"/>
        </w:rPr>
        <w:t xml:space="preserve">i.e., </w:t>
      </w:r>
      <w:r w:rsidR="009678AA">
        <w:rPr>
          <w:rFonts w:eastAsia="ＭＳ 明朝"/>
          <w:sz w:val="22"/>
          <w:szCs w:val="22"/>
        </w:rPr>
        <w:t>less</w:t>
      </w:r>
      <w:r>
        <w:rPr>
          <w:rFonts w:eastAsia="ＭＳ 明朝" w:hint="eastAsia"/>
          <w:sz w:val="22"/>
          <w:szCs w:val="22"/>
        </w:rPr>
        <w:t xml:space="preserve"> flexibility)</w:t>
      </w:r>
    </w:p>
    <w:p w14:paraId="0143A90B" w14:textId="018BD3DB" w:rsidR="00455F46" w:rsidRPr="00434AAA" w:rsidRDefault="00434AAA" w:rsidP="00434AAA">
      <w:pPr>
        <w:pStyle w:val="afc"/>
        <w:numPr>
          <w:ilvl w:val="1"/>
          <w:numId w:val="11"/>
        </w:numPr>
        <w:spacing w:afterLines="50" w:after="120"/>
        <w:ind w:leftChars="0"/>
        <w:jc w:val="both"/>
        <w:rPr>
          <w:rFonts w:eastAsia="ＭＳ 明朝"/>
          <w:sz w:val="22"/>
          <w:szCs w:val="22"/>
        </w:rPr>
      </w:pPr>
      <w:r>
        <w:rPr>
          <w:rFonts w:eastAsia="ＭＳ 明朝" w:hint="eastAsia"/>
          <w:sz w:val="22"/>
          <w:szCs w:val="22"/>
        </w:rPr>
        <w:t>Target</w:t>
      </w:r>
      <w:r w:rsidR="00455F46">
        <w:rPr>
          <w:rFonts w:eastAsia="ＭＳ 明朝" w:hint="eastAsia"/>
          <w:sz w:val="22"/>
          <w:szCs w:val="22"/>
        </w:rPr>
        <w:t xml:space="preserve"> IAB node</w:t>
      </w:r>
      <w:r w:rsidR="00AD5CAE">
        <w:rPr>
          <w:rFonts w:eastAsia="ＭＳ 明朝"/>
          <w:sz w:val="22"/>
          <w:szCs w:val="22"/>
        </w:rPr>
        <w:t>(s)</w:t>
      </w:r>
      <w:r>
        <w:rPr>
          <w:rFonts w:eastAsia="ＭＳ 明朝" w:hint="eastAsia"/>
          <w:sz w:val="22"/>
          <w:szCs w:val="22"/>
        </w:rPr>
        <w:t xml:space="preserve"> </w:t>
      </w:r>
      <w:r w:rsidR="00AD5CAE">
        <w:rPr>
          <w:rFonts w:eastAsia="ＭＳ 明朝"/>
          <w:sz w:val="22"/>
          <w:szCs w:val="22"/>
        </w:rPr>
        <w:t>to be</w:t>
      </w:r>
      <w:r>
        <w:rPr>
          <w:rFonts w:eastAsia="ＭＳ 明朝" w:hint="eastAsia"/>
          <w:sz w:val="22"/>
          <w:szCs w:val="22"/>
        </w:rPr>
        <w:t xml:space="preserve"> measure</w:t>
      </w:r>
      <w:r w:rsidR="00AD5CAE">
        <w:rPr>
          <w:rFonts w:eastAsia="ＭＳ 明朝"/>
          <w:sz w:val="22"/>
          <w:szCs w:val="22"/>
        </w:rPr>
        <w:t>d</w:t>
      </w:r>
      <w:r w:rsidR="00455F46">
        <w:rPr>
          <w:rFonts w:eastAsia="ＭＳ 明朝" w:hint="eastAsia"/>
          <w:sz w:val="22"/>
          <w:szCs w:val="22"/>
        </w:rPr>
        <w:t xml:space="preserve"> </w:t>
      </w:r>
      <w:r w:rsidR="00AD5CAE">
        <w:rPr>
          <w:rFonts w:eastAsia="ＭＳ 明朝"/>
          <w:sz w:val="22"/>
          <w:szCs w:val="22"/>
        </w:rPr>
        <w:t xml:space="preserve">by the SMTC configuration </w:t>
      </w:r>
      <w:r w:rsidR="00455F46">
        <w:rPr>
          <w:rFonts w:eastAsia="ＭＳ 明朝" w:hint="eastAsia"/>
          <w:sz w:val="22"/>
          <w:szCs w:val="22"/>
        </w:rPr>
        <w:t>changes in every measurement window</w:t>
      </w:r>
      <w:r w:rsidR="00AD5CAE">
        <w:rPr>
          <w:rFonts w:eastAsia="ＭＳ 明朝"/>
          <w:sz w:val="22"/>
          <w:szCs w:val="22"/>
        </w:rPr>
        <w:t xml:space="preserve"> occasion</w:t>
      </w:r>
      <w:r w:rsidR="00455F46">
        <w:rPr>
          <w:rFonts w:eastAsia="ＭＳ 明朝" w:hint="eastAsia"/>
          <w:sz w:val="22"/>
          <w:szCs w:val="22"/>
        </w:rPr>
        <w:t xml:space="preserve">s, </w:t>
      </w:r>
      <w:r w:rsidR="00AD5CAE">
        <w:rPr>
          <w:rFonts w:eastAsia="ＭＳ 明朝"/>
          <w:sz w:val="22"/>
          <w:szCs w:val="22"/>
        </w:rPr>
        <w:t>and since it is not aligned with Rel-15 SMTC principle, RAN4 measurement requirements (i.e., based on SMTC window periodicity) cannot be applied</w:t>
      </w:r>
      <w:r w:rsidR="00455F46">
        <w:rPr>
          <w:rFonts w:eastAsia="ＭＳ 明朝" w:hint="eastAsia"/>
          <w:sz w:val="22"/>
          <w:szCs w:val="22"/>
        </w:rPr>
        <w:t xml:space="preserve"> </w:t>
      </w:r>
    </w:p>
    <w:p w14:paraId="7BF64467" w14:textId="19D1335C" w:rsidR="00D4416F"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t xml:space="preserve">Case 3: 2 STCs and 1 SMTC </w:t>
      </w:r>
      <w:proofErr w:type="gramStart"/>
      <w:r>
        <w:rPr>
          <w:rFonts w:eastAsia="ＭＳ 明朝" w:hint="eastAsia"/>
          <w:sz w:val="22"/>
          <w:szCs w:val="22"/>
        </w:rPr>
        <w:t>are configured</w:t>
      </w:r>
      <w:proofErr w:type="gramEnd"/>
      <w:r>
        <w:rPr>
          <w:rFonts w:eastAsia="ＭＳ 明朝" w:hint="eastAsia"/>
          <w:sz w:val="22"/>
          <w:szCs w:val="22"/>
        </w:rPr>
        <w:t xml:space="preserve"> for each IAB node.</w:t>
      </w:r>
    </w:p>
    <w:p w14:paraId="435C8037" w14:textId="0015D0CA" w:rsidR="00804B8E" w:rsidRDefault="009678AA" w:rsidP="00804B8E">
      <w:pPr>
        <w:pStyle w:val="afc"/>
        <w:numPr>
          <w:ilvl w:val="1"/>
          <w:numId w:val="11"/>
        </w:numPr>
        <w:spacing w:afterLines="50" w:after="120"/>
        <w:ind w:leftChars="0"/>
        <w:jc w:val="both"/>
        <w:rPr>
          <w:rFonts w:eastAsia="ＭＳ 明朝"/>
          <w:sz w:val="22"/>
          <w:szCs w:val="22"/>
        </w:rPr>
      </w:pPr>
      <w:r>
        <w:rPr>
          <w:rFonts w:eastAsia="ＭＳ 明朝"/>
          <w:sz w:val="22"/>
          <w:szCs w:val="22"/>
          <w:lang w:val="en-US"/>
        </w:rPr>
        <w:t xml:space="preserve">Compared with Case 1, </w:t>
      </w:r>
      <w:r w:rsidR="00434AAA">
        <w:rPr>
          <w:rFonts w:eastAsia="ＭＳ 明朝" w:hint="eastAsia"/>
          <w:sz w:val="22"/>
          <w:szCs w:val="22"/>
          <w:lang w:val="en-US"/>
        </w:rPr>
        <w:t>IAB node</w:t>
      </w:r>
      <w:r w:rsidR="00804B8E">
        <w:rPr>
          <w:rFonts w:eastAsia="ＭＳ 明朝" w:hint="eastAsia"/>
          <w:sz w:val="22"/>
          <w:szCs w:val="22"/>
          <w:lang w:val="en-US"/>
        </w:rPr>
        <w:t xml:space="preserve"> </w:t>
      </w:r>
      <w:r w:rsidR="00434AAA">
        <w:rPr>
          <w:rFonts w:eastAsia="ＭＳ 明朝"/>
          <w:sz w:val="22"/>
          <w:szCs w:val="22"/>
          <w:lang w:val="en-US"/>
        </w:rPr>
        <w:t>discover</w:t>
      </w:r>
      <w:r w:rsidR="00434AAA">
        <w:rPr>
          <w:rFonts w:eastAsia="ＭＳ 明朝" w:hint="eastAsia"/>
          <w:sz w:val="22"/>
          <w:szCs w:val="22"/>
          <w:lang w:val="en-US"/>
        </w:rPr>
        <w:t>s</w:t>
      </w:r>
      <w:r w:rsidR="00434AAA">
        <w:rPr>
          <w:rFonts w:eastAsia="ＭＳ 明朝"/>
          <w:sz w:val="22"/>
          <w:szCs w:val="22"/>
          <w:lang w:val="en-US"/>
        </w:rPr>
        <w:t>/</w:t>
      </w:r>
      <w:r w:rsidR="00804B8E">
        <w:rPr>
          <w:rFonts w:eastAsia="ＭＳ 明朝"/>
          <w:sz w:val="22"/>
          <w:szCs w:val="22"/>
          <w:lang w:val="en-US"/>
        </w:rPr>
        <w:t>measure</w:t>
      </w:r>
      <w:r w:rsidR="00434AAA">
        <w:rPr>
          <w:rFonts w:eastAsia="ＭＳ 明朝" w:hint="eastAsia"/>
          <w:sz w:val="22"/>
          <w:szCs w:val="22"/>
          <w:lang w:val="en-US"/>
        </w:rPr>
        <w:t>s</w:t>
      </w:r>
      <w:r w:rsidR="00804B8E">
        <w:rPr>
          <w:rFonts w:eastAsia="ＭＳ 明朝"/>
          <w:sz w:val="22"/>
          <w:szCs w:val="22"/>
          <w:lang w:val="en-US"/>
        </w:rPr>
        <w:t xml:space="preserve"> SSBs with poor S</w:t>
      </w:r>
      <w:r w:rsidR="00AD5CAE">
        <w:rPr>
          <w:rFonts w:eastAsia="ＭＳ 明朝"/>
          <w:sz w:val="22"/>
          <w:szCs w:val="22"/>
          <w:lang w:val="en-US"/>
        </w:rPr>
        <w:t>I</w:t>
      </w:r>
      <w:r w:rsidR="00804B8E">
        <w:rPr>
          <w:rFonts w:eastAsia="ＭＳ 明朝"/>
          <w:sz w:val="22"/>
          <w:szCs w:val="22"/>
          <w:lang w:val="en-US"/>
        </w:rPr>
        <w:t xml:space="preserve">NR due to </w:t>
      </w:r>
      <w:r>
        <w:rPr>
          <w:rFonts w:eastAsia="ＭＳ 明朝"/>
          <w:sz w:val="22"/>
          <w:szCs w:val="22"/>
          <w:lang w:val="en-US"/>
        </w:rPr>
        <w:t>larger number of</w:t>
      </w:r>
      <w:r w:rsidR="00804B8E">
        <w:rPr>
          <w:rFonts w:eastAsia="ＭＳ 明朝"/>
          <w:sz w:val="22"/>
          <w:szCs w:val="22"/>
          <w:lang w:val="en-US"/>
        </w:rPr>
        <w:t xml:space="preserve"> SSBs</w:t>
      </w:r>
      <w:r>
        <w:rPr>
          <w:rFonts w:eastAsia="ＭＳ 明朝"/>
          <w:sz w:val="22"/>
          <w:szCs w:val="22"/>
          <w:lang w:val="en-US"/>
        </w:rPr>
        <w:t xml:space="preserve"> simultaneously transmitted</w:t>
      </w:r>
      <w:r w:rsidR="00455F46">
        <w:rPr>
          <w:rFonts w:eastAsia="ＭＳ 明朝" w:hint="eastAsia"/>
          <w:sz w:val="22"/>
          <w:szCs w:val="22"/>
          <w:lang w:val="en-US"/>
        </w:rPr>
        <w:t>.</w:t>
      </w:r>
    </w:p>
    <w:p w14:paraId="49325C30" w14:textId="4BD505C1" w:rsidR="00804B8E" w:rsidRDefault="00804B8E" w:rsidP="00804B8E">
      <w:pPr>
        <w:pStyle w:val="afc"/>
        <w:numPr>
          <w:ilvl w:val="0"/>
          <w:numId w:val="11"/>
        </w:numPr>
        <w:spacing w:afterLines="50" w:after="120"/>
        <w:ind w:leftChars="0"/>
        <w:jc w:val="both"/>
        <w:rPr>
          <w:rFonts w:eastAsia="ＭＳ 明朝"/>
          <w:sz w:val="22"/>
          <w:szCs w:val="22"/>
        </w:rPr>
      </w:pPr>
      <w:r>
        <w:rPr>
          <w:rFonts w:eastAsia="ＭＳ 明朝" w:hint="eastAsia"/>
          <w:sz w:val="22"/>
          <w:szCs w:val="22"/>
        </w:rPr>
        <w:lastRenderedPageBreak/>
        <w:t xml:space="preserve">Case 4: 1 STC with short periodicity and </w:t>
      </w:r>
      <w:proofErr w:type="gramStart"/>
      <w:r>
        <w:rPr>
          <w:rFonts w:eastAsia="ＭＳ 明朝" w:hint="eastAsia"/>
          <w:sz w:val="22"/>
          <w:szCs w:val="22"/>
        </w:rPr>
        <w:t>1</w:t>
      </w:r>
      <w:proofErr w:type="gramEnd"/>
      <w:r>
        <w:rPr>
          <w:rFonts w:eastAsia="ＭＳ 明朝" w:hint="eastAsia"/>
          <w:sz w:val="22"/>
          <w:szCs w:val="22"/>
        </w:rPr>
        <w:t xml:space="preserve"> SMTC are configured for each IAB node with applying collision rule of overwriting </w:t>
      </w:r>
      <w:r w:rsidR="009678AA">
        <w:rPr>
          <w:rFonts w:eastAsia="ＭＳ 明朝"/>
          <w:sz w:val="22"/>
          <w:szCs w:val="22"/>
        </w:rPr>
        <w:t>STC by</w:t>
      </w:r>
      <w:r>
        <w:rPr>
          <w:rFonts w:eastAsia="ＭＳ 明朝" w:hint="eastAsia"/>
          <w:sz w:val="22"/>
          <w:szCs w:val="22"/>
        </w:rPr>
        <w:t xml:space="preserve"> SMTC</w:t>
      </w:r>
      <w:r w:rsidR="00455F46">
        <w:rPr>
          <w:rFonts w:eastAsia="ＭＳ 明朝" w:hint="eastAsia"/>
          <w:sz w:val="22"/>
          <w:szCs w:val="22"/>
        </w:rPr>
        <w:t>.</w:t>
      </w:r>
    </w:p>
    <w:p w14:paraId="5930F330" w14:textId="382BCDB1" w:rsidR="00804B8E" w:rsidRPr="00434AAA" w:rsidRDefault="00434AAA" w:rsidP="00434AAA">
      <w:pPr>
        <w:pStyle w:val="afc"/>
        <w:numPr>
          <w:ilvl w:val="1"/>
          <w:numId w:val="11"/>
        </w:numPr>
        <w:spacing w:afterLines="50" w:after="120"/>
        <w:ind w:leftChars="0"/>
        <w:jc w:val="both"/>
        <w:rPr>
          <w:rFonts w:eastAsia="ＭＳ 明朝"/>
          <w:sz w:val="22"/>
          <w:szCs w:val="22"/>
        </w:rPr>
      </w:pPr>
      <w:r>
        <w:rPr>
          <w:rFonts w:eastAsia="ＭＳ 明朝" w:hint="eastAsia"/>
          <w:sz w:val="22"/>
          <w:szCs w:val="22"/>
        </w:rPr>
        <w:t xml:space="preserve">STC / SMTC interval </w:t>
      </w:r>
      <w:r w:rsidR="009678AA">
        <w:rPr>
          <w:rFonts w:eastAsia="ＭＳ 明朝"/>
          <w:sz w:val="22"/>
          <w:szCs w:val="22"/>
        </w:rPr>
        <w:t>needs to be</w:t>
      </w:r>
      <w:r>
        <w:rPr>
          <w:rFonts w:eastAsia="ＭＳ 明朝" w:hint="eastAsia"/>
          <w:sz w:val="22"/>
          <w:szCs w:val="22"/>
        </w:rPr>
        <w:t xml:space="preserve"> constant (</w:t>
      </w:r>
      <w:r w:rsidR="009678AA">
        <w:rPr>
          <w:rFonts w:eastAsia="ＭＳ 明朝"/>
          <w:sz w:val="22"/>
          <w:szCs w:val="22"/>
        </w:rPr>
        <w:t>i.e., less</w:t>
      </w:r>
      <w:r>
        <w:rPr>
          <w:rFonts w:eastAsia="ＭＳ 明朝" w:hint="eastAsia"/>
          <w:sz w:val="22"/>
          <w:szCs w:val="22"/>
        </w:rPr>
        <w:t xml:space="preserve"> flexibility)</w:t>
      </w:r>
    </w:p>
    <w:p w14:paraId="4EAF8D54" w14:textId="3C321C51" w:rsidR="00804B8E" w:rsidRPr="00804B8E" w:rsidRDefault="009678AA" w:rsidP="00804B8E">
      <w:pPr>
        <w:pStyle w:val="afc"/>
        <w:numPr>
          <w:ilvl w:val="1"/>
          <w:numId w:val="11"/>
        </w:numPr>
        <w:spacing w:afterLines="50" w:after="120"/>
        <w:ind w:leftChars="0"/>
        <w:jc w:val="both"/>
        <w:rPr>
          <w:rFonts w:eastAsia="ＭＳ 明朝"/>
          <w:sz w:val="22"/>
          <w:szCs w:val="22"/>
        </w:rPr>
      </w:pPr>
      <w:r>
        <w:rPr>
          <w:rFonts w:eastAsia="ＭＳ 明朝"/>
          <w:sz w:val="22"/>
          <w:szCs w:val="22"/>
          <w:lang w:val="en-US"/>
        </w:rPr>
        <w:t xml:space="preserve">Compared with Case 1, </w:t>
      </w:r>
      <w:r w:rsidR="00434AAA">
        <w:rPr>
          <w:rFonts w:eastAsia="ＭＳ 明朝" w:hint="eastAsia"/>
          <w:sz w:val="22"/>
          <w:szCs w:val="22"/>
          <w:lang w:val="en-US"/>
        </w:rPr>
        <w:t xml:space="preserve">IAB node </w:t>
      </w:r>
      <w:r w:rsidR="00434AAA">
        <w:rPr>
          <w:rFonts w:eastAsia="ＭＳ 明朝"/>
          <w:sz w:val="22"/>
          <w:szCs w:val="22"/>
          <w:lang w:val="en-US"/>
        </w:rPr>
        <w:t>discover</w:t>
      </w:r>
      <w:r w:rsidR="00434AAA">
        <w:rPr>
          <w:rFonts w:eastAsia="ＭＳ 明朝" w:hint="eastAsia"/>
          <w:sz w:val="22"/>
          <w:szCs w:val="22"/>
          <w:lang w:val="en-US"/>
        </w:rPr>
        <w:t>s</w:t>
      </w:r>
      <w:r w:rsidR="00434AAA">
        <w:rPr>
          <w:rFonts w:eastAsia="ＭＳ 明朝"/>
          <w:sz w:val="22"/>
          <w:szCs w:val="22"/>
          <w:lang w:val="en-US"/>
        </w:rPr>
        <w:t>/measure</w:t>
      </w:r>
      <w:r w:rsidR="00434AAA">
        <w:rPr>
          <w:rFonts w:eastAsia="ＭＳ 明朝" w:hint="eastAsia"/>
          <w:sz w:val="22"/>
          <w:szCs w:val="22"/>
          <w:lang w:val="en-US"/>
        </w:rPr>
        <w:t>s</w:t>
      </w:r>
      <w:r w:rsidR="00434AAA">
        <w:rPr>
          <w:rFonts w:eastAsia="ＭＳ 明朝"/>
          <w:sz w:val="22"/>
          <w:szCs w:val="22"/>
          <w:lang w:val="en-US"/>
        </w:rPr>
        <w:t xml:space="preserve"> SSBs with poor S</w:t>
      </w:r>
      <w:r>
        <w:rPr>
          <w:rFonts w:eastAsia="ＭＳ 明朝"/>
          <w:sz w:val="22"/>
          <w:szCs w:val="22"/>
          <w:lang w:val="en-US"/>
        </w:rPr>
        <w:t>I</w:t>
      </w:r>
      <w:r w:rsidR="00434AAA">
        <w:rPr>
          <w:rFonts w:eastAsia="ＭＳ 明朝"/>
          <w:sz w:val="22"/>
          <w:szCs w:val="22"/>
          <w:lang w:val="en-US"/>
        </w:rPr>
        <w:t xml:space="preserve">NR due to </w:t>
      </w:r>
      <w:r>
        <w:rPr>
          <w:rFonts w:eastAsia="ＭＳ 明朝"/>
          <w:sz w:val="22"/>
          <w:szCs w:val="22"/>
          <w:lang w:val="en-US"/>
        </w:rPr>
        <w:t>larger number of</w:t>
      </w:r>
      <w:r w:rsidR="00434AAA">
        <w:rPr>
          <w:rFonts w:eastAsia="ＭＳ 明朝"/>
          <w:sz w:val="22"/>
          <w:szCs w:val="22"/>
          <w:lang w:val="en-US"/>
        </w:rPr>
        <w:t xml:space="preserve"> </w:t>
      </w:r>
      <w:r>
        <w:rPr>
          <w:rFonts w:eastAsia="ＭＳ 明朝"/>
          <w:sz w:val="22"/>
          <w:szCs w:val="22"/>
          <w:lang w:val="en-US"/>
        </w:rPr>
        <w:t>SSBs simultaneously transmitted</w:t>
      </w:r>
      <w:r w:rsidR="00434AAA">
        <w:rPr>
          <w:rFonts w:eastAsia="ＭＳ 明朝" w:hint="eastAsia"/>
          <w:sz w:val="22"/>
          <w:szCs w:val="22"/>
          <w:lang w:val="en-US"/>
        </w:rPr>
        <w:t>.</w:t>
      </w:r>
    </w:p>
    <w:p w14:paraId="2C07716F" w14:textId="77777777" w:rsidR="00804B8E" w:rsidRDefault="00804B8E" w:rsidP="00956F10">
      <w:pPr>
        <w:spacing w:afterLines="50" w:after="120"/>
        <w:jc w:val="both"/>
        <w:rPr>
          <w:rFonts w:eastAsia="ＭＳ 明朝"/>
          <w:sz w:val="22"/>
          <w:szCs w:val="22"/>
        </w:rPr>
      </w:pPr>
    </w:p>
    <w:p w14:paraId="44A8808D" w14:textId="25C6C955" w:rsidR="00434AAA" w:rsidRDefault="00434AAA" w:rsidP="00956F10">
      <w:pPr>
        <w:spacing w:afterLines="50" w:after="120"/>
        <w:jc w:val="both"/>
        <w:rPr>
          <w:rFonts w:eastAsia="ＭＳ 明朝"/>
          <w:sz w:val="22"/>
          <w:szCs w:val="22"/>
        </w:rPr>
      </w:pPr>
      <w:r>
        <w:rPr>
          <w:rFonts w:eastAsia="ＭＳ 明朝" w:hint="eastAsia"/>
          <w:sz w:val="22"/>
          <w:szCs w:val="22"/>
        </w:rPr>
        <w:t>Based on the above list, we conclude following observation and proposal.</w:t>
      </w:r>
    </w:p>
    <w:p w14:paraId="2F0C321A" w14:textId="77777777" w:rsidR="00804B8E" w:rsidRPr="00434AAA" w:rsidRDefault="00804B8E" w:rsidP="00956F10">
      <w:pPr>
        <w:spacing w:afterLines="50" w:after="120"/>
        <w:jc w:val="both"/>
        <w:rPr>
          <w:rFonts w:eastAsia="ＭＳ 明朝"/>
          <w:sz w:val="22"/>
          <w:szCs w:val="22"/>
        </w:rPr>
      </w:pPr>
    </w:p>
    <w:p w14:paraId="31AB0B45" w14:textId="43A9823C" w:rsidR="00D4416F" w:rsidRDefault="00D4416F" w:rsidP="00D4416F">
      <w:pPr>
        <w:spacing w:afterLines="50" w:after="120"/>
        <w:jc w:val="center"/>
        <w:rPr>
          <w:rFonts w:eastAsia="ＭＳ 明朝"/>
          <w:sz w:val="22"/>
          <w:szCs w:val="22"/>
        </w:rPr>
      </w:pPr>
      <w:r>
        <w:rPr>
          <w:rFonts w:eastAsia="ＭＳ 明朝" w:hint="eastAsia"/>
          <w:sz w:val="22"/>
          <w:szCs w:val="22"/>
        </w:rPr>
        <w:t>Table 3</w:t>
      </w:r>
      <w:r w:rsidR="00AD5CAE">
        <w:rPr>
          <w:rFonts w:eastAsia="ＭＳ 明朝"/>
          <w:sz w:val="22"/>
          <w:szCs w:val="22"/>
        </w:rPr>
        <w:t>:</w:t>
      </w:r>
      <w:r w:rsidR="00771356">
        <w:rPr>
          <w:rFonts w:eastAsia="ＭＳ 明朝" w:hint="eastAsia"/>
          <w:sz w:val="22"/>
          <w:szCs w:val="22"/>
        </w:rPr>
        <w:t xml:space="preserve">  Example of 4 major cases with configuring different number of STC</w:t>
      </w:r>
      <w:r w:rsidR="009678AA">
        <w:rPr>
          <w:rFonts w:eastAsia="ＭＳ 明朝"/>
          <w:sz w:val="22"/>
          <w:szCs w:val="22"/>
        </w:rPr>
        <w:t>s</w:t>
      </w:r>
      <w:r w:rsidR="00771356">
        <w:rPr>
          <w:rFonts w:eastAsia="ＭＳ 明朝" w:hint="eastAsia"/>
          <w:sz w:val="22"/>
          <w:szCs w:val="22"/>
        </w:rPr>
        <w:t xml:space="preserve"> and SMTC</w:t>
      </w:r>
      <w:r w:rsidR="009678AA">
        <w:rPr>
          <w:rFonts w:eastAsia="ＭＳ 明朝"/>
          <w:sz w:val="22"/>
          <w:szCs w:val="22"/>
        </w:rPr>
        <w:t>s</w:t>
      </w:r>
      <w:r w:rsidR="00771356">
        <w:rPr>
          <w:rFonts w:eastAsia="ＭＳ 明朝" w:hint="eastAsia"/>
          <w:sz w:val="22"/>
          <w:szCs w:val="22"/>
        </w:rPr>
        <w:t xml:space="preserve"> for 3 IAB nodes.</w:t>
      </w:r>
    </w:p>
    <w:tbl>
      <w:tblPr>
        <w:tblW w:w="0" w:type="auto"/>
        <w:tblInd w:w="84" w:type="dxa"/>
        <w:tblLayout w:type="fixed"/>
        <w:tblCellMar>
          <w:left w:w="99" w:type="dxa"/>
          <w:right w:w="99" w:type="dxa"/>
        </w:tblCellMar>
        <w:tblLook w:val="04A0" w:firstRow="1" w:lastRow="0" w:firstColumn="1" w:lastColumn="0" w:noHBand="0" w:noVBand="1"/>
      </w:tblPr>
      <w:tblGrid>
        <w:gridCol w:w="1858"/>
        <w:gridCol w:w="2055"/>
        <w:gridCol w:w="2056"/>
        <w:gridCol w:w="2055"/>
        <w:gridCol w:w="2056"/>
      </w:tblGrid>
      <w:tr w:rsidR="00D4416F" w:rsidRPr="00D4416F" w14:paraId="7E14EEA8" w14:textId="77777777" w:rsidTr="00D4416F">
        <w:trPr>
          <w:trHeight w:val="288"/>
        </w:trPr>
        <w:tc>
          <w:tcPr>
            <w:tcW w:w="18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CAE4A4" w14:textId="24273D8F" w:rsidR="00D4416F" w:rsidRPr="00D4416F" w:rsidRDefault="00D4416F" w:rsidP="00D4416F">
            <w:pPr>
              <w:jc w:val="center"/>
              <w:rPr>
                <w:rFonts w:ascii="Calibri" w:eastAsia="ＭＳ Ｐゴシック" w:hAnsi="Calibri" w:cs="Calibri"/>
                <w:color w:val="000000"/>
                <w:sz w:val="22"/>
                <w:szCs w:val="22"/>
                <w:lang w:val="en-US"/>
              </w:rPr>
            </w:pPr>
          </w:p>
        </w:tc>
        <w:tc>
          <w:tcPr>
            <w:tcW w:w="2055" w:type="dxa"/>
            <w:tcBorders>
              <w:top w:val="single" w:sz="4" w:space="0" w:color="auto"/>
              <w:left w:val="nil"/>
              <w:bottom w:val="single" w:sz="4" w:space="0" w:color="auto"/>
              <w:right w:val="single" w:sz="4" w:space="0" w:color="auto"/>
            </w:tcBorders>
            <w:shd w:val="clear" w:color="000000" w:fill="FFFFFF"/>
            <w:noWrap/>
            <w:vAlign w:val="center"/>
            <w:hideMark/>
          </w:tcPr>
          <w:p w14:paraId="33B2671B" w14:textId="48C4092A"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1</w:t>
            </w:r>
          </w:p>
        </w:tc>
        <w:tc>
          <w:tcPr>
            <w:tcW w:w="2056" w:type="dxa"/>
            <w:tcBorders>
              <w:top w:val="single" w:sz="4" w:space="0" w:color="auto"/>
              <w:left w:val="nil"/>
              <w:bottom w:val="single" w:sz="4" w:space="0" w:color="auto"/>
              <w:right w:val="single" w:sz="4" w:space="0" w:color="auto"/>
            </w:tcBorders>
            <w:shd w:val="clear" w:color="000000" w:fill="FFFFFF"/>
            <w:noWrap/>
            <w:vAlign w:val="center"/>
            <w:hideMark/>
          </w:tcPr>
          <w:p w14:paraId="5E2A567E" w14:textId="76564D38"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2</w:t>
            </w:r>
          </w:p>
        </w:tc>
        <w:tc>
          <w:tcPr>
            <w:tcW w:w="2055" w:type="dxa"/>
            <w:tcBorders>
              <w:top w:val="single" w:sz="4" w:space="0" w:color="auto"/>
              <w:left w:val="nil"/>
              <w:bottom w:val="single" w:sz="4" w:space="0" w:color="auto"/>
              <w:right w:val="single" w:sz="4" w:space="0" w:color="auto"/>
            </w:tcBorders>
            <w:shd w:val="clear" w:color="000000" w:fill="FFFFFF"/>
            <w:noWrap/>
            <w:vAlign w:val="center"/>
            <w:hideMark/>
          </w:tcPr>
          <w:p w14:paraId="1944F7E4" w14:textId="5253927F"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3</w:t>
            </w:r>
          </w:p>
        </w:tc>
        <w:tc>
          <w:tcPr>
            <w:tcW w:w="2056" w:type="dxa"/>
            <w:tcBorders>
              <w:top w:val="single" w:sz="4" w:space="0" w:color="auto"/>
              <w:left w:val="nil"/>
              <w:bottom w:val="single" w:sz="4" w:space="0" w:color="auto"/>
              <w:right w:val="single" w:sz="4" w:space="0" w:color="auto"/>
            </w:tcBorders>
            <w:shd w:val="clear" w:color="000000" w:fill="FFFFFF"/>
            <w:noWrap/>
            <w:vAlign w:val="center"/>
            <w:hideMark/>
          </w:tcPr>
          <w:p w14:paraId="05E6B0AF" w14:textId="0DF922A4" w:rsidR="00D4416F" w:rsidRPr="00D4416F" w:rsidRDefault="00D4416F" w:rsidP="00D4416F">
            <w:pPr>
              <w:jc w:val="center"/>
              <w:rPr>
                <w:rFonts w:ascii="Calibri" w:eastAsia="ＭＳ Ｐゴシック" w:hAnsi="Calibri" w:cs="Calibri"/>
                <w:color w:val="000000"/>
                <w:sz w:val="22"/>
                <w:szCs w:val="22"/>
                <w:lang w:val="en-US"/>
              </w:rPr>
            </w:pPr>
            <w:r>
              <w:rPr>
                <w:rFonts w:ascii="Calibri" w:eastAsia="ＭＳ Ｐゴシック" w:hAnsi="Calibri" w:cs="Calibri" w:hint="eastAsia"/>
                <w:color w:val="000000"/>
                <w:sz w:val="22"/>
                <w:szCs w:val="22"/>
                <w:lang w:val="en-US"/>
              </w:rPr>
              <w:t>Case</w:t>
            </w:r>
            <w:r w:rsidRPr="00D4416F">
              <w:rPr>
                <w:rFonts w:ascii="Calibri" w:eastAsia="ＭＳ Ｐゴシック" w:hAnsi="Calibri" w:cs="Calibri"/>
                <w:color w:val="000000"/>
                <w:sz w:val="22"/>
                <w:szCs w:val="22"/>
                <w:lang w:val="en-US"/>
              </w:rPr>
              <w:t xml:space="preserve"> 4</w:t>
            </w:r>
          </w:p>
        </w:tc>
      </w:tr>
      <w:tr w:rsidR="00D4416F" w:rsidRPr="00D4416F" w14:paraId="25E84A0E" w14:textId="77777777" w:rsidTr="00DF6D87">
        <w:trPr>
          <w:trHeight w:val="1780"/>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04148F02" w14:textId="30A6FF4E" w:rsidR="00D4416F" w:rsidRPr="00D4416F" w:rsidRDefault="00434AAA" w:rsidP="00434AAA">
            <w:pPr>
              <w:wordWrap w:val="0"/>
              <w:jc w:val="right"/>
              <w:rPr>
                <w:rFonts w:ascii="Calibri" w:eastAsia="ＭＳ Ｐゴシック" w:hAnsi="Calibri" w:cs="Calibri"/>
                <w:color w:val="000000"/>
                <w:sz w:val="22"/>
                <w:szCs w:val="22"/>
                <w:lang w:val="en-US"/>
              </w:rPr>
            </w:pPr>
            <w:r>
              <w:rPr>
                <w:rFonts w:ascii="Calibri" w:eastAsia="ＭＳ Ｐゴシック" w:hAnsi="Calibri" w:cs="Calibri"/>
                <w:noProof/>
                <w:color w:val="000000"/>
                <w:sz w:val="22"/>
                <w:szCs w:val="22"/>
                <w:lang w:val="en-US"/>
              </w:rPr>
              <w:drawing>
                <wp:inline distT="0" distB="0" distL="0" distR="0" wp14:anchorId="72B3AC93" wp14:editId="757B3B62">
                  <wp:extent cx="293033" cy="8854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842" cy="905994"/>
                          </a:xfrm>
                          <a:prstGeom prst="rect">
                            <a:avLst/>
                          </a:prstGeom>
                          <a:noFill/>
                          <a:ln>
                            <a:noFill/>
                          </a:ln>
                        </pic:spPr>
                      </pic:pic>
                    </a:graphicData>
                  </a:graphic>
                </wp:inline>
              </w:drawing>
            </w:r>
            <w:r>
              <w:rPr>
                <w:rFonts w:ascii="Calibri" w:eastAsia="ＭＳ Ｐゴシック" w:hAnsi="Calibri" w:cs="Calibri" w:hint="eastAsia"/>
                <w:color w:val="000000"/>
                <w:sz w:val="22"/>
                <w:szCs w:val="22"/>
                <w:lang w:val="en-US"/>
              </w:rPr>
              <w:t xml:space="preserve">    </w:t>
            </w:r>
            <w:r w:rsidR="00DF6D87" w:rsidRPr="00DF6D87">
              <w:rPr>
                <w:rFonts w:ascii="Calibri" w:eastAsia="ＭＳ Ｐゴシック" w:hAnsi="Calibri" w:cs="Calibri"/>
                <w:noProof/>
                <w:color w:val="000000"/>
                <w:sz w:val="22"/>
                <w:szCs w:val="22"/>
                <w:lang w:val="en-US"/>
              </w:rPr>
              <w:drawing>
                <wp:inline distT="0" distB="0" distL="0" distR="0" wp14:anchorId="1B59E878" wp14:editId="4F04C2B6">
                  <wp:extent cx="545400" cy="762120"/>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400" cy="762120"/>
                          </a:xfrm>
                          <a:prstGeom prst="rect">
                            <a:avLst/>
                          </a:prstGeom>
                          <a:noFill/>
                          <a:ln>
                            <a:noFill/>
                          </a:ln>
                          <a:effectLst/>
                          <a:extLst/>
                        </pic:spPr>
                      </pic:pic>
                    </a:graphicData>
                  </a:graphic>
                </wp:inline>
              </w:drawing>
            </w:r>
          </w:p>
        </w:tc>
        <w:tc>
          <w:tcPr>
            <w:tcW w:w="2055" w:type="dxa"/>
            <w:tcBorders>
              <w:top w:val="nil"/>
              <w:left w:val="nil"/>
              <w:bottom w:val="single" w:sz="4" w:space="0" w:color="auto"/>
              <w:right w:val="single" w:sz="4" w:space="0" w:color="auto"/>
            </w:tcBorders>
            <w:shd w:val="clear" w:color="000000" w:fill="FFFFFF"/>
            <w:noWrap/>
            <w:vAlign w:val="center"/>
            <w:hideMark/>
          </w:tcPr>
          <w:p w14:paraId="23BEE977" w14:textId="28DA28FD" w:rsidR="00D4416F" w:rsidRPr="00D4416F" w:rsidRDefault="006865B9" w:rsidP="00D4416F">
            <w:pPr>
              <w:jc w:val="center"/>
              <w:rPr>
                <w:rFonts w:ascii="Calibri" w:eastAsia="ＭＳ Ｐゴシック" w:hAnsi="Calibri" w:cs="Calibri"/>
                <w:color w:val="000000"/>
                <w:sz w:val="22"/>
                <w:szCs w:val="22"/>
                <w:lang w:val="en-US"/>
              </w:rPr>
            </w:pPr>
            <w:r>
              <w:rPr>
                <w:rFonts w:ascii="Calibri" w:eastAsia="ＭＳ Ｐゴシック" w:hAnsi="Calibri" w:cs="Calibri"/>
                <w:noProof/>
                <w:color w:val="000000"/>
                <w:sz w:val="22"/>
                <w:szCs w:val="22"/>
                <w:lang w:val="en-US"/>
              </w:rPr>
              <w:drawing>
                <wp:inline distT="0" distB="0" distL="0" distR="0" wp14:anchorId="436B260B" wp14:editId="3A5D5031">
                  <wp:extent cx="1225800" cy="11494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5800" cy="1149480"/>
                          </a:xfrm>
                          <a:prstGeom prst="rect">
                            <a:avLst/>
                          </a:prstGeom>
                          <a:noFill/>
                          <a:ln>
                            <a:noFill/>
                          </a:ln>
                        </pic:spPr>
                      </pic:pic>
                    </a:graphicData>
                  </a:graphic>
                </wp:inline>
              </w:drawing>
            </w:r>
          </w:p>
        </w:tc>
        <w:tc>
          <w:tcPr>
            <w:tcW w:w="2056" w:type="dxa"/>
            <w:tcBorders>
              <w:top w:val="nil"/>
              <w:left w:val="nil"/>
              <w:bottom w:val="single" w:sz="4" w:space="0" w:color="auto"/>
              <w:right w:val="single" w:sz="4" w:space="0" w:color="auto"/>
            </w:tcBorders>
            <w:shd w:val="clear" w:color="000000" w:fill="FFFFFF"/>
            <w:noWrap/>
            <w:vAlign w:val="center"/>
            <w:hideMark/>
          </w:tcPr>
          <w:p w14:paraId="6E0F345F" w14:textId="5F933034" w:rsidR="00D4416F" w:rsidRPr="00D4416F" w:rsidRDefault="006865B9" w:rsidP="00D4416F">
            <w:pPr>
              <w:jc w:val="center"/>
              <w:rPr>
                <w:rFonts w:ascii="Calibri" w:eastAsia="ＭＳ Ｐゴシック" w:hAnsi="Calibri" w:cs="Calibri"/>
                <w:color w:val="000000"/>
                <w:sz w:val="22"/>
                <w:szCs w:val="22"/>
                <w:lang w:val="en-US"/>
              </w:rPr>
            </w:pPr>
            <w:r w:rsidRPr="006865B9">
              <w:rPr>
                <w:rFonts w:ascii="Calibri" w:eastAsia="ＭＳ Ｐゴシック" w:hAnsi="Calibri" w:cs="Calibri"/>
                <w:noProof/>
                <w:color w:val="000000"/>
                <w:sz w:val="22"/>
                <w:szCs w:val="22"/>
                <w:lang w:val="en-US"/>
              </w:rPr>
              <w:drawing>
                <wp:inline distT="0" distB="0" distL="0" distR="0" wp14:anchorId="2CAD1C86" wp14:editId="5076A865">
                  <wp:extent cx="1222560" cy="114948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2560" cy="1149480"/>
                          </a:xfrm>
                          <a:prstGeom prst="rect">
                            <a:avLst/>
                          </a:prstGeom>
                          <a:noFill/>
                          <a:ln>
                            <a:noFill/>
                          </a:ln>
                          <a:effectLst/>
                          <a:extLst/>
                        </pic:spPr>
                      </pic:pic>
                    </a:graphicData>
                  </a:graphic>
                </wp:inline>
              </w:drawing>
            </w:r>
          </w:p>
        </w:tc>
        <w:tc>
          <w:tcPr>
            <w:tcW w:w="2055" w:type="dxa"/>
            <w:tcBorders>
              <w:top w:val="nil"/>
              <w:left w:val="nil"/>
              <w:bottom w:val="single" w:sz="4" w:space="0" w:color="auto"/>
              <w:right w:val="single" w:sz="4" w:space="0" w:color="auto"/>
            </w:tcBorders>
            <w:shd w:val="clear" w:color="000000" w:fill="FFFFFF"/>
            <w:noWrap/>
            <w:vAlign w:val="center"/>
            <w:hideMark/>
          </w:tcPr>
          <w:p w14:paraId="58591EEA" w14:textId="21C60C60" w:rsidR="00D4416F" w:rsidRPr="00D4416F" w:rsidRDefault="006865B9" w:rsidP="00D4416F">
            <w:pPr>
              <w:jc w:val="center"/>
              <w:rPr>
                <w:rFonts w:ascii="Calibri" w:eastAsia="ＭＳ Ｐゴシック" w:hAnsi="Calibri" w:cs="Calibri"/>
                <w:color w:val="000000"/>
                <w:sz w:val="22"/>
                <w:szCs w:val="22"/>
                <w:lang w:val="en-US"/>
              </w:rPr>
            </w:pPr>
            <w:r w:rsidRPr="006865B9">
              <w:rPr>
                <w:rFonts w:ascii="Calibri" w:eastAsia="ＭＳ Ｐゴシック" w:hAnsi="Calibri" w:cs="Calibri"/>
                <w:noProof/>
                <w:color w:val="000000"/>
                <w:sz w:val="22"/>
                <w:szCs w:val="22"/>
                <w:lang w:val="en-US"/>
              </w:rPr>
              <w:drawing>
                <wp:inline distT="0" distB="0" distL="0" distR="0" wp14:anchorId="45D58E39" wp14:editId="657D8C7E">
                  <wp:extent cx="1222560" cy="1149480"/>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2560" cy="1149480"/>
                          </a:xfrm>
                          <a:prstGeom prst="rect">
                            <a:avLst/>
                          </a:prstGeom>
                          <a:noFill/>
                          <a:ln>
                            <a:noFill/>
                          </a:ln>
                          <a:effectLst/>
                          <a:extLst/>
                        </pic:spPr>
                      </pic:pic>
                    </a:graphicData>
                  </a:graphic>
                </wp:inline>
              </w:drawing>
            </w:r>
          </w:p>
        </w:tc>
        <w:tc>
          <w:tcPr>
            <w:tcW w:w="2056" w:type="dxa"/>
            <w:tcBorders>
              <w:top w:val="nil"/>
              <w:left w:val="nil"/>
              <w:bottom w:val="single" w:sz="4" w:space="0" w:color="auto"/>
              <w:right w:val="single" w:sz="4" w:space="0" w:color="auto"/>
            </w:tcBorders>
            <w:shd w:val="clear" w:color="000000" w:fill="FFFFFF"/>
            <w:noWrap/>
            <w:vAlign w:val="center"/>
            <w:hideMark/>
          </w:tcPr>
          <w:p w14:paraId="6E03E154" w14:textId="12A5B71C" w:rsidR="00D4416F" w:rsidRPr="00D4416F" w:rsidRDefault="006865B9" w:rsidP="00D4416F">
            <w:pPr>
              <w:jc w:val="center"/>
              <w:rPr>
                <w:rFonts w:ascii="Calibri" w:eastAsia="ＭＳ Ｐゴシック" w:hAnsi="Calibri" w:cs="Calibri"/>
                <w:color w:val="000000"/>
                <w:sz w:val="22"/>
                <w:szCs w:val="22"/>
                <w:lang w:val="en-US"/>
              </w:rPr>
            </w:pPr>
            <w:r w:rsidRPr="006865B9">
              <w:rPr>
                <w:rFonts w:ascii="Calibri" w:eastAsia="ＭＳ Ｐゴシック" w:hAnsi="Calibri" w:cs="Calibri"/>
                <w:noProof/>
                <w:color w:val="000000"/>
                <w:sz w:val="22"/>
                <w:szCs w:val="22"/>
                <w:lang w:val="en-US"/>
              </w:rPr>
              <w:drawing>
                <wp:inline distT="0" distB="0" distL="0" distR="0" wp14:anchorId="7A6E7819" wp14:editId="53AB7073">
                  <wp:extent cx="1222560" cy="1149480"/>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2560" cy="1149480"/>
                          </a:xfrm>
                          <a:prstGeom prst="rect">
                            <a:avLst/>
                          </a:prstGeom>
                          <a:noFill/>
                          <a:ln>
                            <a:noFill/>
                          </a:ln>
                          <a:effectLst/>
                          <a:extLst/>
                        </pic:spPr>
                      </pic:pic>
                    </a:graphicData>
                  </a:graphic>
                </wp:inline>
              </w:drawing>
            </w:r>
          </w:p>
        </w:tc>
      </w:tr>
      <w:tr w:rsidR="00D4416F" w:rsidRPr="00D4416F" w14:paraId="3CABE14A"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5B6DBC33" w14:textId="068ABA88" w:rsidR="00D4416F" w:rsidRPr="00D4416F" w:rsidRDefault="00D4416F" w:rsidP="00D4416F">
            <w:pPr>
              <w:jc w:val="center"/>
              <w:rPr>
                <w:rFonts w:ascii="Calibri" w:eastAsia="ＭＳ Ｐゴシック" w:hAnsi="Calibri" w:cs="Calibri"/>
                <w:color w:val="000000"/>
                <w:sz w:val="20"/>
                <w:lang w:val="en-US"/>
              </w:rPr>
            </w:pPr>
            <w:r w:rsidRPr="00771356">
              <w:rPr>
                <w:rFonts w:ascii="Calibri" w:eastAsia="ＭＳ Ｐゴシック" w:hAnsi="Calibri" w:cs="Calibri" w:hint="eastAsia"/>
                <w:color w:val="000000"/>
                <w:sz w:val="20"/>
                <w:lang w:val="en-US"/>
              </w:rPr>
              <w:t>Number</w:t>
            </w:r>
            <w:r w:rsidRPr="00D4416F">
              <w:rPr>
                <w:rFonts w:ascii="Calibri" w:eastAsia="ＭＳ Ｐゴシック" w:hAnsi="Calibri" w:cs="Calibri"/>
                <w:color w:val="000000"/>
                <w:sz w:val="20"/>
                <w:lang w:val="en-US"/>
              </w:rPr>
              <w:t xml:space="preserve"> of STC</w:t>
            </w:r>
          </w:p>
        </w:tc>
        <w:tc>
          <w:tcPr>
            <w:tcW w:w="2055" w:type="dxa"/>
            <w:tcBorders>
              <w:top w:val="nil"/>
              <w:left w:val="nil"/>
              <w:bottom w:val="single" w:sz="4" w:space="0" w:color="auto"/>
              <w:right w:val="single" w:sz="4" w:space="0" w:color="auto"/>
            </w:tcBorders>
            <w:shd w:val="clear" w:color="000000" w:fill="FFFFFF"/>
            <w:noWrap/>
            <w:vAlign w:val="center"/>
            <w:hideMark/>
          </w:tcPr>
          <w:p w14:paraId="1BD9C47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6" w:type="dxa"/>
            <w:tcBorders>
              <w:top w:val="nil"/>
              <w:left w:val="nil"/>
              <w:bottom w:val="single" w:sz="4" w:space="0" w:color="auto"/>
              <w:right w:val="single" w:sz="4" w:space="0" w:color="auto"/>
            </w:tcBorders>
            <w:shd w:val="clear" w:color="000000" w:fill="FFFFFF"/>
            <w:noWrap/>
            <w:vAlign w:val="center"/>
            <w:hideMark/>
          </w:tcPr>
          <w:p w14:paraId="0C52340A"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5" w:type="dxa"/>
            <w:tcBorders>
              <w:top w:val="nil"/>
              <w:left w:val="nil"/>
              <w:bottom w:val="single" w:sz="4" w:space="0" w:color="auto"/>
              <w:right w:val="single" w:sz="4" w:space="0" w:color="auto"/>
            </w:tcBorders>
            <w:shd w:val="clear" w:color="000000" w:fill="FFFFFF"/>
            <w:noWrap/>
            <w:vAlign w:val="center"/>
            <w:hideMark/>
          </w:tcPr>
          <w:p w14:paraId="48A32951"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c>
          <w:tcPr>
            <w:tcW w:w="2056" w:type="dxa"/>
            <w:tcBorders>
              <w:top w:val="nil"/>
              <w:left w:val="nil"/>
              <w:bottom w:val="single" w:sz="4" w:space="0" w:color="auto"/>
              <w:right w:val="single" w:sz="4" w:space="0" w:color="auto"/>
            </w:tcBorders>
            <w:shd w:val="clear" w:color="000000" w:fill="FFFFFF"/>
            <w:noWrap/>
            <w:vAlign w:val="center"/>
            <w:hideMark/>
          </w:tcPr>
          <w:p w14:paraId="3674DF6B" w14:textId="6DB95D5E"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r w:rsidR="00771356">
              <w:rPr>
                <w:rFonts w:ascii="Calibri" w:eastAsia="ＭＳ Ｐゴシック" w:hAnsi="Calibri" w:cs="Calibri" w:hint="eastAsia"/>
                <w:color w:val="000000"/>
                <w:sz w:val="20"/>
                <w:lang w:val="en-US"/>
              </w:rPr>
              <w:t xml:space="preserve"> (short periodicity)</w:t>
            </w:r>
          </w:p>
        </w:tc>
      </w:tr>
      <w:tr w:rsidR="00D4416F" w:rsidRPr="00D4416F" w14:paraId="45060DFB"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28EEB06C" w14:textId="132294AD" w:rsidR="00D4416F" w:rsidRPr="00D4416F" w:rsidRDefault="00D4416F" w:rsidP="00D4416F">
            <w:pPr>
              <w:jc w:val="center"/>
              <w:rPr>
                <w:rFonts w:ascii="Calibri" w:eastAsia="ＭＳ Ｐゴシック" w:hAnsi="Calibri" w:cs="Calibri"/>
                <w:color w:val="000000"/>
                <w:sz w:val="20"/>
                <w:lang w:val="en-US"/>
              </w:rPr>
            </w:pPr>
            <w:r w:rsidRPr="00771356">
              <w:rPr>
                <w:rFonts w:ascii="Calibri" w:eastAsia="ＭＳ Ｐゴシック" w:hAnsi="Calibri" w:cs="Calibri" w:hint="eastAsia"/>
                <w:color w:val="000000"/>
                <w:sz w:val="20"/>
                <w:lang w:val="en-US"/>
              </w:rPr>
              <w:t>Number</w:t>
            </w:r>
            <w:r w:rsidRPr="00D4416F">
              <w:rPr>
                <w:rFonts w:ascii="Calibri" w:eastAsia="ＭＳ Ｐゴシック" w:hAnsi="Calibri" w:cs="Calibri"/>
                <w:color w:val="000000"/>
                <w:sz w:val="20"/>
                <w:lang w:val="en-US"/>
              </w:rPr>
              <w:t xml:space="preserve"> of SMTC</w:t>
            </w:r>
          </w:p>
        </w:tc>
        <w:tc>
          <w:tcPr>
            <w:tcW w:w="2055" w:type="dxa"/>
            <w:tcBorders>
              <w:top w:val="nil"/>
              <w:left w:val="nil"/>
              <w:bottom w:val="single" w:sz="4" w:space="0" w:color="auto"/>
              <w:right w:val="single" w:sz="4" w:space="0" w:color="auto"/>
            </w:tcBorders>
            <w:shd w:val="clear" w:color="000000" w:fill="FFFFFF"/>
            <w:noWrap/>
            <w:vAlign w:val="center"/>
            <w:hideMark/>
          </w:tcPr>
          <w:p w14:paraId="67F2DF39"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c>
          <w:tcPr>
            <w:tcW w:w="2056" w:type="dxa"/>
            <w:tcBorders>
              <w:top w:val="nil"/>
              <w:left w:val="nil"/>
              <w:bottom w:val="single" w:sz="4" w:space="0" w:color="auto"/>
              <w:right w:val="single" w:sz="4" w:space="0" w:color="auto"/>
            </w:tcBorders>
            <w:shd w:val="clear" w:color="000000" w:fill="FFFFFF"/>
            <w:noWrap/>
            <w:vAlign w:val="center"/>
            <w:hideMark/>
          </w:tcPr>
          <w:p w14:paraId="6B6A6C30" w14:textId="095DE2AA"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r w:rsidR="00771356">
              <w:rPr>
                <w:rFonts w:ascii="Calibri" w:eastAsia="ＭＳ Ｐゴシック" w:hAnsi="Calibri" w:cs="Calibri" w:hint="eastAsia"/>
                <w:color w:val="000000"/>
                <w:sz w:val="20"/>
                <w:lang w:val="en-US"/>
              </w:rPr>
              <w:t xml:space="preserve"> (short periodicity)</w:t>
            </w:r>
          </w:p>
        </w:tc>
        <w:tc>
          <w:tcPr>
            <w:tcW w:w="2055" w:type="dxa"/>
            <w:tcBorders>
              <w:top w:val="nil"/>
              <w:left w:val="nil"/>
              <w:bottom w:val="single" w:sz="4" w:space="0" w:color="auto"/>
              <w:right w:val="single" w:sz="4" w:space="0" w:color="auto"/>
            </w:tcBorders>
            <w:shd w:val="clear" w:color="000000" w:fill="FFFFFF"/>
            <w:noWrap/>
            <w:vAlign w:val="center"/>
            <w:hideMark/>
          </w:tcPr>
          <w:p w14:paraId="6CC56F8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6" w:type="dxa"/>
            <w:tcBorders>
              <w:top w:val="nil"/>
              <w:left w:val="nil"/>
              <w:bottom w:val="single" w:sz="4" w:space="0" w:color="auto"/>
              <w:right w:val="single" w:sz="4" w:space="0" w:color="auto"/>
            </w:tcBorders>
            <w:shd w:val="clear" w:color="000000" w:fill="FFFFFF"/>
            <w:noWrap/>
            <w:vAlign w:val="center"/>
            <w:hideMark/>
          </w:tcPr>
          <w:p w14:paraId="6D53DB04"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r>
      <w:tr w:rsidR="00D4416F" w:rsidRPr="00D4416F" w14:paraId="09488C93"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145334D2"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Collision rule</w:t>
            </w:r>
          </w:p>
        </w:tc>
        <w:tc>
          <w:tcPr>
            <w:tcW w:w="2055" w:type="dxa"/>
            <w:tcBorders>
              <w:top w:val="nil"/>
              <w:left w:val="nil"/>
              <w:bottom w:val="single" w:sz="4" w:space="0" w:color="auto"/>
              <w:right w:val="single" w:sz="4" w:space="0" w:color="auto"/>
            </w:tcBorders>
            <w:shd w:val="clear" w:color="000000" w:fill="FFFFFF"/>
            <w:noWrap/>
            <w:vAlign w:val="center"/>
            <w:hideMark/>
          </w:tcPr>
          <w:p w14:paraId="571E1F9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w:t>
            </w:r>
          </w:p>
        </w:tc>
        <w:tc>
          <w:tcPr>
            <w:tcW w:w="2056" w:type="dxa"/>
            <w:tcBorders>
              <w:top w:val="nil"/>
              <w:left w:val="nil"/>
              <w:bottom w:val="single" w:sz="4" w:space="0" w:color="auto"/>
              <w:right w:val="single" w:sz="4" w:space="0" w:color="auto"/>
            </w:tcBorders>
            <w:shd w:val="clear" w:color="000000" w:fill="FFFFFF"/>
            <w:noWrap/>
            <w:vAlign w:val="center"/>
            <w:hideMark/>
          </w:tcPr>
          <w:p w14:paraId="39AE2897" w14:textId="6975206C"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 xml:space="preserve">overwrite </w:t>
            </w:r>
            <w:r w:rsidR="009678AA">
              <w:rPr>
                <w:rFonts w:ascii="Calibri" w:eastAsia="ＭＳ Ｐゴシック" w:hAnsi="Calibri" w:cs="Calibri"/>
                <w:color w:val="000000"/>
                <w:sz w:val="20"/>
                <w:lang w:val="en-US"/>
              </w:rPr>
              <w:t>SMTC by</w:t>
            </w:r>
            <w:r w:rsidRPr="00D4416F">
              <w:rPr>
                <w:rFonts w:ascii="Calibri" w:eastAsia="ＭＳ Ｐゴシック" w:hAnsi="Calibri" w:cs="Calibri"/>
                <w:color w:val="000000"/>
                <w:sz w:val="20"/>
                <w:lang w:val="en-US"/>
              </w:rPr>
              <w:t xml:space="preserve"> STC</w:t>
            </w:r>
          </w:p>
        </w:tc>
        <w:tc>
          <w:tcPr>
            <w:tcW w:w="2055" w:type="dxa"/>
            <w:tcBorders>
              <w:top w:val="nil"/>
              <w:left w:val="nil"/>
              <w:bottom w:val="single" w:sz="4" w:space="0" w:color="auto"/>
              <w:right w:val="single" w:sz="4" w:space="0" w:color="auto"/>
            </w:tcBorders>
            <w:shd w:val="clear" w:color="000000" w:fill="FFFFFF"/>
            <w:noWrap/>
            <w:vAlign w:val="center"/>
            <w:hideMark/>
          </w:tcPr>
          <w:p w14:paraId="6957E8B1"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w:t>
            </w:r>
          </w:p>
        </w:tc>
        <w:tc>
          <w:tcPr>
            <w:tcW w:w="2056" w:type="dxa"/>
            <w:tcBorders>
              <w:top w:val="nil"/>
              <w:left w:val="nil"/>
              <w:bottom w:val="single" w:sz="4" w:space="0" w:color="auto"/>
              <w:right w:val="single" w:sz="4" w:space="0" w:color="auto"/>
            </w:tcBorders>
            <w:shd w:val="clear" w:color="000000" w:fill="FFFFFF"/>
            <w:noWrap/>
            <w:vAlign w:val="center"/>
            <w:hideMark/>
          </w:tcPr>
          <w:p w14:paraId="6C86C536" w14:textId="4D69B6A3" w:rsidR="00D4416F" w:rsidRPr="00D4416F" w:rsidRDefault="00D4416F" w:rsidP="009678AA">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 xml:space="preserve">overwrite </w:t>
            </w:r>
            <w:r w:rsidR="009678AA">
              <w:rPr>
                <w:rFonts w:ascii="Calibri" w:eastAsia="ＭＳ Ｐゴシック" w:hAnsi="Calibri" w:cs="Calibri"/>
                <w:color w:val="000000"/>
                <w:sz w:val="20"/>
                <w:lang w:val="en-US"/>
              </w:rPr>
              <w:t>STC by</w:t>
            </w:r>
            <w:r w:rsidR="009678AA" w:rsidRPr="00D4416F">
              <w:rPr>
                <w:rFonts w:ascii="Calibri" w:eastAsia="ＭＳ Ｐゴシック" w:hAnsi="Calibri" w:cs="Calibri"/>
                <w:color w:val="000000"/>
                <w:sz w:val="20"/>
                <w:lang w:val="en-US"/>
              </w:rPr>
              <w:t xml:space="preserve"> </w:t>
            </w:r>
            <w:r w:rsidRPr="00D4416F">
              <w:rPr>
                <w:rFonts w:ascii="Calibri" w:eastAsia="ＭＳ Ｐゴシック" w:hAnsi="Calibri" w:cs="Calibri"/>
                <w:color w:val="000000"/>
                <w:sz w:val="20"/>
                <w:lang w:val="en-US"/>
              </w:rPr>
              <w:t>SMTC</w:t>
            </w:r>
          </w:p>
        </w:tc>
      </w:tr>
      <w:tr w:rsidR="00D4416F" w:rsidRPr="00D4416F" w14:paraId="56E7946A"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3F45A2B8" w14:textId="566C0576" w:rsidR="00D4416F" w:rsidRPr="00D4416F" w:rsidRDefault="00434AAA" w:rsidP="00434AAA">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STC/SMTC</w:t>
            </w:r>
            <w:r w:rsidR="00CB3E9F">
              <w:rPr>
                <w:rFonts w:ascii="Calibri" w:eastAsia="ＭＳ Ｐゴシック" w:hAnsi="Calibri" w:cs="Calibri" w:hint="eastAsia"/>
                <w:color w:val="000000"/>
                <w:sz w:val="20"/>
                <w:lang w:val="en-US"/>
              </w:rPr>
              <w:t xml:space="preserve"> </w:t>
            </w:r>
            <w:r>
              <w:rPr>
                <w:rFonts w:ascii="Calibri" w:eastAsia="ＭＳ Ｐゴシック" w:hAnsi="Calibri" w:cs="Calibri" w:hint="eastAsia"/>
                <w:color w:val="000000"/>
                <w:sz w:val="20"/>
                <w:lang w:val="en-US"/>
              </w:rPr>
              <w:t>interval</w:t>
            </w:r>
          </w:p>
        </w:tc>
        <w:tc>
          <w:tcPr>
            <w:tcW w:w="2055" w:type="dxa"/>
            <w:tcBorders>
              <w:top w:val="nil"/>
              <w:left w:val="nil"/>
              <w:bottom w:val="single" w:sz="4" w:space="0" w:color="auto"/>
              <w:right w:val="single" w:sz="4" w:space="0" w:color="auto"/>
            </w:tcBorders>
            <w:shd w:val="clear" w:color="000000" w:fill="FFFFFF"/>
            <w:noWrap/>
            <w:vAlign w:val="center"/>
            <w:hideMark/>
          </w:tcPr>
          <w:p w14:paraId="6D8032F9"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Flexible</w:t>
            </w:r>
          </w:p>
        </w:tc>
        <w:tc>
          <w:tcPr>
            <w:tcW w:w="2056" w:type="dxa"/>
            <w:tcBorders>
              <w:top w:val="nil"/>
              <w:left w:val="nil"/>
              <w:bottom w:val="single" w:sz="4" w:space="0" w:color="auto"/>
              <w:right w:val="single" w:sz="4" w:space="0" w:color="auto"/>
            </w:tcBorders>
            <w:shd w:val="clear" w:color="000000" w:fill="FFFFFF"/>
            <w:noWrap/>
            <w:vAlign w:val="center"/>
            <w:hideMark/>
          </w:tcPr>
          <w:p w14:paraId="6A307B42"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Constant</w:t>
            </w:r>
          </w:p>
        </w:tc>
        <w:tc>
          <w:tcPr>
            <w:tcW w:w="2055" w:type="dxa"/>
            <w:tcBorders>
              <w:top w:val="nil"/>
              <w:left w:val="nil"/>
              <w:bottom w:val="single" w:sz="4" w:space="0" w:color="auto"/>
              <w:right w:val="single" w:sz="4" w:space="0" w:color="auto"/>
            </w:tcBorders>
            <w:shd w:val="clear" w:color="000000" w:fill="FFFFFF"/>
            <w:noWrap/>
            <w:vAlign w:val="center"/>
            <w:hideMark/>
          </w:tcPr>
          <w:p w14:paraId="60F5761B"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Flexible</w:t>
            </w:r>
          </w:p>
        </w:tc>
        <w:tc>
          <w:tcPr>
            <w:tcW w:w="2056" w:type="dxa"/>
            <w:tcBorders>
              <w:top w:val="nil"/>
              <w:left w:val="nil"/>
              <w:bottom w:val="single" w:sz="4" w:space="0" w:color="auto"/>
              <w:right w:val="single" w:sz="4" w:space="0" w:color="auto"/>
            </w:tcBorders>
            <w:shd w:val="clear" w:color="000000" w:fill="FFFFFF"/>
            <w:noWrap/>
            <w:vAlign w:val="center"/>
            <w:hideMark/>
          </w:tcPr>
          <w:p w14:paraId="43C0CF90"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Constant</w:t>
            </w:r>
          </w:p>
        </w:tc>
      </w:tr>
      <w:tr w:rsidR="00D4416F" w:rsidRPr="00D4416F" w14:paraId="6CDFBAAA"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0D357CD4" w14:textId="6B90582A" w:rsidR="00D4416F" w:rsidRPr="00D4416F" w:rsidRDefault="00D4416F" w:rsidP="00D4416F">
            <w:pPr>
              <w:jc w:val="center"/>
              <w:rPr>
                <w:rFonts w:ascii="Calibri" w:eastAsia="ＭＳ Ｐゴシック" w:hAnsi="Calibri" w:cs="Calibri"/>
                <w:color w:val="000000"/>
                <w:sz w:val="20"/>
                <w:lang w:val="en-US"/>
              </w:rPr>
            </w:pPr>
            <w:r w:rsidRPr="00771356">
              <w:rPr>
                <w:rFonts w:ascii="Calibri" w:eastAsia="ＭＳ Ｐゴシック" w:hAnsi="Calibri" w:cs="Calibri" w:hint="eastAsia"/>
                <w:color w:val="000000"/>
                <w:sz w:val="20"/>
                <w:lang w:val="en-US"/>
              </w:rPr>
              <w:t>Number of</w:t>
            </w:r>
            <w:r w:rsidRPr="00D4416F">
              <w:rPr>
                <w:rFonts w:ascii="Calibri" w:eastAsia="ＭＳ Ｐゴシック" w:hAnsi="Calibri" w:cs="Calibri"/>
                <w:color w:val="000000"/>
                <w:sz w:val="20"/>
                <w:lang w:val="en-US"/>
              </w:rPr>
              <w:t xml:space="preserve"> SSB</w:t>
            </w:r>
            <w:r w:rsidR="009678AA">
              <w:rPr>
                <w:rFonts w:ascii="Calibri" w:eastAsia="ＭＳ Ｐゴシック" w:hAnsi="Calibri" w:cs="Calibri"/>
                <w:color w:val="000000"/>
                <w:sz w:val="20"/>
                <w:lang w:val="en-US"/>
              </w:rPr>
              <w:t>s simultaneously</w:t>
            </w:r>
            <w:r w:rsidRPr="00D4416F">
              <w:rPr>
                <w:rFonts w:ascii="Calibri" w:eastAsia="ＭＳ Ｐゴシック" w:hAnsi="Calibri" w:cs="Calibri"/>
                <w:color w:val="000000"/>
                <w:sz w:val="20"/>
                <w:lang w:val="en-US"/>
              </w:rPr>
              <w:t xml:space="preserve"> transmi</w:t>
            </w:r>
            <w:r w:rsidR="009678AA">
              <w:rPr>
                <w:rFonts w:ascii="Calibri" w:eastAsia="ＭＳ Ｐゴシック" w:hAnsi="Calibri" w:cs="Calibri"/>
                <w:color w:val="000000"/>
                <w:sz w:val="20"/>
                <w:lang w:val="en-US"/>
              </w:rPr>
              <w:t>tted</w:t>
            </w:r>
          </w:p>
        </w:tc>
        <w:tc>
          <w:tcPr>
            <w:tcW w:w="2055" w:type="dxa"/>
            <w:tcBorders>
              <w:top w:val="nil"/>
              <w:left w:val="nil"/>
              <w:bottom w:val="single" w:sz="4" w:space="0" w:color="auto"/>
              <w:right w:val="single" w:sz="4" w:space="0" w:color="auto"/>
            </w:tcBorders>
            <w:shd w:val="clear" w:color="000000" w:fill="FFFFFF"/>
            <w:noWrap/>
            <w:vAlign w:val="center"/>
            <w:hideMark/>
          </w:tcPr>
          <w:p w14:paraId="58028E15"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6" w:type="dxa"/>
            <w:tcBorders>
              <w:top w:val="nil"/>
              <w:left w:val="nil"/>
              <w:bottom w:val="single" w:sz="4" w:space="0" w:color="auto"/>
              <w:right w:val="single" w:sz="4" w:space="0" w:color="auto"/>
            </w:tcBorders>
            <w:shd w:val="clear" w:color="000000" w:fill="FFFFFF"/>
            <w:noWrap/>
            <w:vAlign w:val="center"/>
            <w:hideMark/>
          </w:tcPr>
          <w:p w14:paraId="751196E3"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1</w:t>
            </w:r>
          </w:p>
        </w:tc>
        <w:tc>
          <w:tcPr>
            <w:tcW w:w="2055" w:type="dxa"/>
            <w:tcBorders>
              <w:top w:val="nil"/>
              <w:left w:val="nil"/>
              <w:bottom w:val="single" w:sz="4" w:space="0" w:color="auto"/>
              <w:right w:val="single" w:sz="4" w:space="0" w:color="auto"/>
            </w:tcBorders>
            <w:shd w:val="clear" w:color="000000" w:fill="FFFFFF"/>
            <w:noWrap/>
            <w:vAlign w:val="center"/>
            <w:hideMark/>
          </w:tcPr>
          <w:p w14:paraId="3ED68BCF"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c>
          <w:tcPr>
            <w:tcW w:w="2056" w:type="dxa"/>
            <w:tcBorders>
              <w:top w:val="nil"/>
              <w:left w:val="nil"/>
              <w:bottom w:val="single" w:sz="4" w:space="0" w:color="auto"/>
              <w:right w:val="single" w:sz="4" w:space="0" w:color="auto"/>
            </w:tcBorders>
            <w:shd w:val="clear" w:color="000000" w:fill="FFFFFF"/>
            <w:noWrap/>
            <w:vAlign w:val="center"/>
            <w:hideMark/>
          </w:tcPr>
          <w:p w14:paraId="47BE5C17"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2</w:t>
            </w:r>
          </w:p>
        </w:tc>
      </w:tr>
      <w:tr w:rsidR="00D4416F" w:rsidRPr="00D4416F" w14:paraId="019C4199" w14:textId="77777777" w:rsidTr="00D4416F">
        <w:trPr>
          <w:trHeight w:val="288"/>
        </w:trPr>
        <w:tc>
          <w:tcPr>
            <w:tcW w:w="1858" w:type="dxa"/>
            <w:tcBorders>
              <w:top w:val="nil"/>
              <w:left w:val="single" w:sz="4" w:space="0" w:color="auto"/>
              <w:bottom w:val="single" w:sz="4" w:space="0" w:color="auto"/>
              <w:right w:val="single" w:sz="4" w:space="0" w:color="auto"/>
            </w:tcBorders>
            <w:shd w:val="clear" w:color="000000" w:fill="FFFFFF"/>
            <w:noWrap/>
            <w:vAlign w:val="center"/>
            <w:hideMark/>
          </w:tcPr>
          <w:p w14:paraId="5E090391" w14:textId="1B933201"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Measur</w:t>
            </w:r>
            <w:r w:rsidR="00AD5CAE">
              <w:rPr>
                <w:rFonts w:ascii="Calibri" w:eastAsia="ＭＳ Ｐゴシック" w:hAnsi="Calibri" w:cs="Calibri"/>
                <w:color w:val="000000"/>
                <w:sz w:val="20"/>
                <w:lang w:val="en-US"/>
              </w:rPr>
              <w:t>ed</w:t>
            </w:r>
            <w:r w:rsidRPr="00D4416F">
              <w:rPr>
                <w:rFonts w:ascii="Calibri" w:eastAsia="ＭＳ Ｐゴシック" w:hAnsi="Calibri" w:cs="Calibri"/>
                <w:color w:val="000000"/>
                <w:sz w:val="20"/>
                <w:lang w:val="en-US"/>
              </w:rPr>
              <w:t xml:space="preserve"> </w:t>
            </w:r>
            <w:r w:rsidR="00164641">
              <w:rPr>
                <w:rFonts w:ascii="Calibri" w:eastAsia="ＭＳ Ｐゴシック" w:hAnsi="Calibri" w:cs="Calibri" w:hint="eastAsia"/>
                <w:color w:val="000000"/>
                <w:sz w:val="20"/>
                <w:lang w:val="en-US"/>
              </w:rPr>
              <w:t>IAB node</w:t>
            </w:r>
            <w:r w:rsidR="00AD5CAE">
              <w:rPr>
                <w:rFonts w:ascii="Calibri" w:eastAsia="ＭＳ Ｐゴシック" w:hAnsi="Calibri" w:cs="Calibri"/>
                <w:color w:val="000000"/>
                <w:sz w:val="20"/>
                <w:lang w:val="en-US"/>
              </w:rPr>
              <w:t>s at each occasion for a SMTC</w:t>
            </w:r>
          </w:p>
        </w:tc>
        <w:tc>
          <w:tcPr>
            <w:tcW w:w="2055" w:type="dxa"/>
            <w:tcBorders>
              <w:top w:val="nil"/>
              <w:left w:val="nil"/>
              <w:bottom w:val="single" w:sz="4" w:space="0" w:color="auto"/>
              <w:right w:val="single" w:sz="4" w:space="0" w:color="auto"/>
            </w:tcBorders>
            <w:shd w:val="clear" w:color="000000" w:fill="FFFFFF"/>
            <w:noWrap/>
            <w:vAlign w:val="center"/>
            <w:hideMark/>
          </w:tcPr>
          <w:p w14:paraId="1ADABC9A"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Identical</w:t>
            </w:r>
          </w:p>
        </w:tc>
        <w:tc>
          <w:tcPr>
            <w:tcW w:w="2056" w:type="dxa"/>
            <w:tcBorders>
              <w:top w:val="nil"/>
              <w:left w:val="nil"/>
              <w:bottom w:val="single" w:sz="4" w:space="0" w:color="auto"/>
              <w:right w:val="single" w:sz="4" w:space="0" w:color="auto"/>
            </w:tcBorders>
            <w:shd w:val="clear" w:color="000000" w:fill="FFFFFF"/>
            <w:noWrap/>
            <w:vAlign w:val="center"/>
            <w:hideMark/>
          </w:tcPr>
          <w:p w14:paraId="54821B23" w14:textId="77597101" w:rsidR="00D4416F" w:rsidRPr="00D4416F" w:rsidRDefault="00164641" w:rsidP="00D4416F">
            <w:pPr>
              <w:jc w:val="center"/>
              <w:rPr>
                <w:rFonts w:ascii="Calibri" w:eastAsia="ＭＳ Ｐゴシック" w:hAnsi="Calibri" w:cs="Calibri"/>
                <w:color w:val="000000"/>
                <w:sz w:val="20"/>
                <w:lang w:val="en-US"/>
              </w:rPr>
            </w:pPr>
            <w:r>
              <w:rPr>
                <w:rFonts w:ascii="Calibri" w:eastAsia="ＭＳ Ｐゴシック" w:hAnsi="Calibri" w:cs="Calibri" w:hint="eastAsia"/>
                <w:color w:val="000000"/>
                <w:sz w:val="20"/>
                <w:lang w:val="en-US"/>
              </w:rPr>
              <w:t>Change</w:t>
            </w:r>
          </w:p>
        </w:tc>
        <w:tc>
          <w:tcPr>
            <w:tcW w:w="2055" w:type="dxa"/>
            <w:tcBorders>
              <w:top w:val="nil"/>
              <w:left w:val="nil"/>
              <w:bottom w:val="single" w:sz="4" w:space="0" w:color="auto"/>
              <w:right w:val="single" w:sz="4" w:space="0" w:color="auto"/>
            </w:tcBorders>
            <w:shd w:val="clear" w:color="000000" w:fill="FFFFFF"/>
            <w:noWrap/>
            <w:vAlign w:val="center"/>
            <w:hideMark/>
          </w:tcPr>
          <w:p w14:paraId="1E57FA97"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Identical</w:t>
            </w:r>
          </w:p>
        </w:tc>
        <w:tc>
          <w:tcPr>
            <w:tcW w:w="2056" w:type="dxa"/>
            <w:tcBorders>
              <w:top w:val="nil"/>
              <w:left w:val="nil"/>
              <w:bottom w:val="single" w:sz="4" w:space="0" w:color="auto"/>
              <w:right w:val="single" w:sz="4" w:space="0" w:color="auto"/>
            </w:tcBorders>
            <w:shd w:val="clear" w:color="000000" w:fill="FFFFFF"/>
            <w:noWrap/>
            <w:vAlign w:val="center"/>
            <w:hideMark/>
          </w:tcPr>
          <w:p w14:paraId="30352369" w14:textId="77777777" w:rsidR="00D4416F" w:rsidRPr="00D4416F" w:rsidRDefault="00D4416F" w:rsidP="00D4416F">
            <w:pPr>
              <w:jc w:val="center"/>
              <w:rPr>
                <w:rFonts w:ascii="Calibri" w:eastAsia="ＭＳ Ｐゴシック" w:hAnsi="Calibri" w:cs="Calibri"/>
                <w:color w:val="000000"/>
                <w:sz w:val="20"/>
                <w:lang w:val="en-US"/>
              </w:rPr>
            </w:pPr>
            <w:r w:rsidRPr="00D4416F">
              <w:rPr>
                <w:rFonts w:ascii="Calibri" w:eastAsia="ＭＳ Ｐゴシック" w:hAnsi="Calibri" w:cs="Calibri"/>
                <w:color w:val="000000"/>
                <w:sz w:val="20"/>
                <w:lang w:val="en-US"/>
              </w:rPr>
              <w:t>Identical</w:t>
            </w:r>
          </w:p>
        </w:tc>
      </w:tr>
    </w:tbl>
    <w:p w14:paraId="46119720" w14:textId="77777777" w:rsidR="00D4416F" w:rsidRDefault="00D4416F" w:rsidP="00956F10">
      <w:pPr>
        <w:spacing w:afterLines="50" w:after="120"/>
        <w:jc w:val="both"/>
        <w:rPr>
          <w:rFonts w:eastAsia="ＭＳ 明朝"/>
          <w:sz w:val="22"/>
          <w:szCs w:val="22"/>
        </w:rPr>
      </w:pPr>
    </w:p>
    <w:p w14:paraId="209350D7" w14:textId="10EE072F" w:rsidR="00164641" w:rsidRDefault="00164641" w:rsidP="00434AAA">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sidR="009678AA">
        <w:rPr>
          <w:rFonts w:eastAsia="游明朝"/>
          <w:b/>
          <w:sz w:val="22"/>
          <w:szCs w:val="22"/>
        </w:rPr>
        <w:t>Configuring s</w:t>
      </w:r>
      <w:r>
        <w:rPr>
          <w:rFonts w:eastAsia="游明朝" w:hint="eastAsia"/>
          <w:b/>
          <w:sz w:val="22"/>
          <w:szCs w:val="22"/>
        </w:rPr>
        <w:t xml:space="preserve">ingle STC or </w:t>
      </w:r>
      <w:r w:rsidR="009678AA">
        <w:rPr>
          <w:rFonts w:eastAsia="游明朝"/>
          <w:b/>
          <w:sz w:val="22"/>
          <w:szCs w:val="22"/>
        </w:rPr>
        <w:t xml:space="preserve">single </w:t>
      </w:r>
      <w:r>
        <w:rPr>
          <w:rFonts w:eastAsia="游明朝" w:hint="eastAsia"/>
          <w:b/>
          <w:sz w:val="22"/>
          <w:szCs w:val="22"/>
        </w:rPr>
        <w:t xml:space="preserve">SMTC with short periodicity with </w:t>
      </w:r>
      <w:r w:rsidR="00434AAA">
        <w:rPr>
          <w:rFonts w:eastAsia="游明朝" w:hint="eastAsia"/>
          <w:b/>
          <w:sz w:val="22"/>
          <w:szCs w:val="22"/>
        </w:rPr>
        <w:t>applying</w:t>
      </w:r>
      <w:r>
        <w:rPr>
          <w:rFonts w:eastAsia="游明朝" w:hint="eastAsia"/>
          <w:b/>
          <w:sz w:val="22"/>
          <w:szCs w:val="22"/>
        </w:rPr>
        <w:t xml:space="preserve"> collision rule </w:t>
      </w:r>
      <w:r w:rsidR="009678AA">
        <w:rPr>
          <w:rFonts w:eastAsia="游明朝"/>
          <w:b/>
          <w:sz w:val="22"/>
          <w:szCs w:val="22"/>
        </w:rPr>
        <w:t>between STC and SMTC</w:t>
      </w:r>
      <w:r>
        <w:rPr>
          <w:rFonts w:eastAsia="游明朝" w:hint="eastAsia"/>
          <w:b/>
          <w:sz w:val="22"/>
          <w:szCs w:val="22"/>
        </w:rPr>
        <w:t xml:space="preserve"> </w:t>
      </w:r>
      <w:r w:rsidR="009678AA">
        <w:rPr>
          <w:rFonts w:eastAsia="游明朝"/>
          <w:b/>
          <w:sz w:val="22"/>
          <w:szCs w:val="22"/>
        </w:rPr>
        <w:t>is</w:t>
      </w:r>
      <w:r w:rsidR="009678AA">
        <w:rPr>
          <w:rFonts w:eastAsia="游明朝" w:hint="eastAsia"/>
          <w:b/>
          <w:sz w:val="22"/>
          <w:szCs w:val="22"/>
        </w:rPr>
        <w:t xml:space="preserve"> </w:t>
      </w:r>
      <w:r>
        <w:rPr>
          <w:rFonts w:eastAsia="游明朝" w:hint="eastAsia"/>
          <w:b/>
          <w:sz w:val="22"/>
          <w:szCs w:val="22"/>
        </w:rPr>
        <w:t xml:space="preserve">not decent configuration, </w:t>
      </w:r>
      <w:r w:rsidR="009678AA">
        <w:rPr>
          <w:rFonts w:eastAsia="游明朝"/>
          <w:b/>
          <w:sz w:val="22"/>
          <w:szCs w:val="22"/>
        </w:rPr>
        <w:t>in terms of less flexibility on</w:t>
      </w:r>
      <w:r>
        <w:rPr>
          <w:rFonts w:eastAsia="游明朝" w:hint="eastAsia"/>
          <w:b/>
          <w:sz w:val="22"/>
          <w:szCs w:val="22"/>
        </w:rPr>
        <w:t xml:space="preserve"> </w:t>
      </w:r>
      <w:r w:rsidR="00434AAA">
        <w:rPr>
          <w:rFonts w:eastAsia="游明朝" w:hint="eastAsia"/>
          <w:b/>
          <w:sz w:val="22"/>
          <w:szCs w:val="22"/>
        </w:rPr>
        <w:t xml:space="preserve">STC/SMTC window </w:t>
      </w:r>
      <w:r w:rsidR="009678AA">
        <w:rPr>
          <w:rFonts w:eastAsia="游明朝"/>
          <w:b/>
          <w:sz w:val="22"/>
          <w:szCs w:val="22"/>
        </w:rPr>
        <w:t>timing</w:t>
      </w:r>
      <w:r>
        <w:rPr>
          <w:rFonts w:eastAsia="游明朝" w:hint="eastAsia"/>
          <w:b/>
          <w:sz w:val="22"/>
          <w:szCs w:val="22"/>
        </w:rPr>
        <w:t xml:space="preserve">, </w:t>
      </w:r>
      <w:r w:rsidR="009678AA">
        <w:rPr>
          <w:rFonts w:eastAsia="游明朝"/>
          <w:b/>
          <w:sz w:val="22"/>
          <w:szCs w:val="22"/>
        </w:rPr>
        <w:t>incompliance with Rel-15 SMTC principle and RAN4 requirements</w:t>
      </w:r>
      <w:r w:rsidR="00434AAA">
        <w:rPr>
          <w:rFonts w:eastAsia="游明朝" w:hint="eastAsia"/>
          <w:b/>
          <w:sz w:val="22"/>
          <w:szCs w:val="22"/>
        </w:rPr>
        <w:t xml:space="preserve">, </w:t>
      </w:r>
      <w:r>
        <w:rPr>
          <w:rFonts w:eastAsia="游明朝" w:hint="eastAsia"/>
          <w:b/>
          <w:sz w:val="22"/>
          <w:szCs w:val="22"/>
        </w:rPr>
        <w:t>and</w:t>
      </w:r>
      <w:r w:rsidR="009678AA">
        <w:rPr>
          <w:rFonts w:eastAsia="游明朝"/>
          <w:b/>
          <w:sz w:val="22"/>
          <w:szCs w:val="22"/>
        </w:rPr>
        <w:t>/or</w:t>
      </w:r>
      <w:r>
        <w:rPr>
          <w:rFonts w:eastAsia="游明朝" w:hint="eastAsia"/>
          <w:b/>
          <w:sz w:val="22"/>
          <w:szCs w:val="22"/>
        </w:rPr>
        <w:t xml:space="preserve"> </w:t>
      </w:r>
      <w:r w:rsidR="009678AA">
        <w:rPr>
          <w:rFonts w:eastAsia="游明朝"/>
          <w:b/>
          <w:sz w:val="22"/>
          <w:szCs w:val="22"/>
        </w:rPr>
        <w:t>poor SINR for inter-IAB node measurements</w:t>
      </w:r>
      <w:r w:rsidR="00434AAA">
        <w:rPr>
          <w:rFonts w:eastAsia="游明朝" w:hint="eastAsia"/>
          <w:b/>
          <w:sz w:val="22"/>
          <w:szCs w:val="22"/>
        </w:rPr>
        <w:t xml:space="preserve">, although </w:t>
      </w:r>
      <w:r w:rsidR="009678AA">
        <w:rPr>
          <w:rFonts w:eastAsia="游明朝"/>
          <w:b/>
          <w:sz w:val="22"/>
          <w:szCs w:val="22"/>
        </w:rPr>
        <w:t>it can provide</w:t>
      </w:r>
      <w:r w:rsidR="00434AAA">
        <w:rPr>
          <w:rFonts w:eastAsia="游明朝" w:hint="eastAsia"/>
          <w:b/>
          <w:sz w:val="22"/>
          <w:szCs w:val="22"/>
        </w:rPr>
        <w:t xml:space="preserve"> </w:t>
      </w:r>
      <w:r w:rsidR="009678AA">
        <w:rPr>
          <w:rFonts w:eastAsia="游明朝"/>
          <w:b/>
          <w:sz w:val="22"/>
          <w:szCs w:val="22"/>
        </w:rPr>
        <w:t xml:space="preserve">a little bit </w:t>
      </w:r>
      <w:r w:rsidR="00692CE2">
        <w:rPr>
          <w:rFonts w:eastAsia="游明朝" w:hint="eastAsia"/>
          <w:b/>
          <w:sz w:val="22"/>
          <w:szCs w:val="22"/>
        </w:rPr>
        <w:t>signal</w:t>
      </w:r>
      <w:r w:rsidR="00434AAA">
        <w:rPr>
          <w:rFonts w:eastAsia="游明朝" w:hint="eastAsia"/>
          <w:b/>
          <w:sz w:val="22"/>
          <w:szCs w:val="22"/>
        </w:rPr>
        <w:t xml:space="preserve"> overhead</w:t>
      </w:r>
      <w:r w:rsidR="009678AA">
        <w:rPr>
          <w:rFonts w:eastAsia="游明朝"/>
          <w:b/>
          <w:sz w:val="22"/>
          <w:szCs w:val="22"/>
        </w:rPr>
        <w:t xml:space="preserve"> reduction</w:t>
      </w:r>
      <w:r w:rsidR="00434AAA">
        <w:rPr>
          <w:rFonts w:eastAsia="游明朝" w:hint="eastAsia"/>
          <w:b/>
          <w:sz w:val="22"/>
          <w:szCs w:val="22"/>
        </w:rPr>
        <w:t>.</w:t>
      </w:r>
    </w:p>
    <w:p w14:paraId="7C9E7B4D" w14:textId="77777777" w:rsidR="00164641" w:rsidRPr="00164641" w:rsidRDefault="00164641" w:rsidP="00956F10">
      <w:pPr>
        <w:spacing w:afterLines="50" w:after="120"/>
        <w:jc w:val="both"/>
        <w:rPr>
          <w:rFonts w:eastAsia="ＭＳ 明朝"/>
          <w:sz w:val="22"/>
          <w:szCs w:val="22"/>
        </w:rPr>
      </w:pPr>
    </w:p>
    <w:p w14:paraId="73120C72" w14:textId="2630C2CA" w:rsidR="00434AAA" w:rsidRPr="00692CE2" w:rsidRDefault="00A719A5" w:rsidP="00692CE2">
      <w:pPr>
        <w:spacing w:afterLines="50" w:after="120"/>
        <w:jc w:val="both"/>
        <w:rPr>
          <w:rFonts w:eastAsia="ＭＳ 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92CE2">
        <w:rPr>
          <w:rFonts w:eastAsia="游明朝" w:hint="eastAsia"/>
          <w:b/>
          <w:sz w:val="22"/>
          <w:szCs w:val="22"/>
          <w:u w:val="single"/>
        </w:rPr>
        <w:t>5</w:t>
      </w:r>
      <w:r>
        <w:rPr>
          <w:rFonts w:eastAsia="游明朝" w:hint="eastAsia"/>
          <w:b/>
          <w:sz w:val="22"/>
          <w:szCs w:val="22"/>
        </w:rPr>
        <w:t xml:space="preserve">: </w:t>
      </w:r>
      <w:r w:rsidR="00692CE2">
        <w:rPr>
          <w:rFonts w:eastAsia="游明朝" w:hint="eastAsia"/>
          <w:b/>
          <w:sz w:val="22"/>
          <w:szCs w:val="22"/>
        </w:rPr>
        <w:t>Collision between STC and SMTC should be avoided</w:t>
      </w:r>
      <w:r w:rsidR="009678AA">
        <w:rPr>
          <w:rFonts w:eastAsia="游明朝"/>
          <w:b/>
          <w:sz w:val="22"/>
          <w:szCs w:val="22"/>
        </w:rPr>
        <w:t xml:space="preserve"> by configuration</w:t>
      </w:r>
      <w:r w:rsidR="00692CE2">
        <w:rPr>
          <w:rFonts w:eastAsia="游明朝" w:hint="eastAsia"/>
          <w:b/>
          <w:sz w:val="22"/>
          <w:szCs w:val="22"/>
        </w:rPr>
        <w:t>.</w:t>
      </w:r>
    </w:p>
    <w:p w14:paraId="506C93A9" w14:textId="77777777" w:rsidR="00F36975" w:rsidRPr="00976B50" w:rsidRDefault="00F36975"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EFFBFD"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F651EE">
        <w:rPr>
          <w:rFonts w:eastAsia="ＭＳ 明朝"/>
          <w:sz w:val="22"/>
          <w:szCs w:val="22"/>
          <w:lang w:val="en-US"/>
        </w:rPr>
        <w:t>the e</w:t>
      </w:r>
      <w:r w:rsidR="00F651EE" w:rsidRPr="00EE78BE">
        <w:rPr>
          <w:rFonts w:eastAsia="ＭＳ 明朝"/>
          <w:sz w:val="22"/>
          <w:szCs w:val="22"/>
          <w:lang w:val="en-US"/>
        </w:rPr>
        <w:t>xtensions of SSBs for inter-IAB-node discovery and measurements</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455F46">
        <w:rPr>
          <w:rFonts w:eastAsia="ＭＳ 明朝" w:hint="eastAsia"/>
          <w:sz w:val="22"/>
          <w:szCs w:val="22"/>
          <w:lang w:val="en-US"/>
        </w:rPr>
        <w:t xml:space="preserve">observation and </w:t>
      </w:r>
      <w:r w:rsidR="00776981">
        <w:rPr>
          <w:rFonts w:eastAsia="ＭＳ 明朝" w:hint="eastAsia"/>
          <w:sz w:val="22"/>
          <w:szCs w:val="22"/>
          <w:lang w:val="en-US"/>
        </w:rPr>
        <w:t>proposal</w:t>
      </w:r>
      <w:r w:rsidR="00F651EE">
        <w:rPr>
          <w:rFonts w:eastAsia="ＭＳ 明朝"/>
          <w:sz w:val="22"/>
          <w:szCs w:val="22"/>
          <w:lang w:val="en-US"/>
        </w:rPr>
        <w:t>s</w:t>
      </w:r>
      <w:r w:rsidR="00E15F38">
        <w:rPr>
          <w:rFonts w:eastAsia="ＭＳ 明朝" w:hint="eastAsia"/>
          <w:sz w:val="22"/>
          <w:szCs w:val="22"/>
          <w:lang w:val="en-US"/>
        </w:rPr>
        <w:t>.</w:t>
      </w:r>
    </w:p>
    <w:p w14:paraId="7CD1D853" w14:textId="77777777" w:rsidR="00964134" w:rsidRDefault="00964134" w:rsidP="000C5DD6">
      <w:pPr>
        <w:jc w:val="both"/>
        <w:rPr>
          <w:rFonts w:eastAsia="游明朝"/>
          <w:b/>
          <w:sz w:val="22"/>
          <w:szCs w:val="22"/>
          <w:u w:val="single"/>
          <w:lang w:val="en-US"/>
        </w:rPr>
      </w:pPr>
    </w:p>
    <w:p w14:paraId="07C83AFD" w14:textId="0BAC7CA5" w:rsidR="00013017" w:rsidRPr="00144C74" w:rsidRDefault="00144C74" w:rsidP="0001301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All information of the STC for inter-IAB-node discovery and measurements </w:t>
      </w:r>
      <w:proofErr w:type="gramStart"/>
      <w:r>
        <w:rPr>
          <w:rFonts w:eastAsia="游明朝" w:hint="eastAsia"/>
          <w:b/>
          <w:sz w:val="22"/>
          <w:szCs w:val="22"/>
        </w:rPr>
        <w:t>should be provided</w:t>
      </w:r>
      <w:proofErr w:type="gramEnd"/>
      <w:r>
        <w:rPr>
          <w:rFonts w:eastAsia="游明朝" w:hint="eastAsia"/>
          <w:b/>
          <w:sz w:val="22"/>
          <w:szCs w:val="22"/>
        </w:rPr>
        <w:t xml:space="preserve"> to IAB-node</w:t>
      </w:r>
      <w:r>
        <w:rPr>
          <w:rFonts w:eastAsia="游明朝"/>
          <w:b/>
          <w:sz w:val="22"/>
          <w:szCs w:val="22"/>
        </w:rPr>
        <w:t xml:space="preserve"> explicitly.</w:t>
      </w:r>
    </w:p>
    <w:p w14:paraId="475BDC4C" w14:textId="77777777" w:rsidR="00013017" w:rsidRPr="000E2A66" w:rsidRDefault="00013017" w:rsidP="000C5DD6">
      <w:pPr>
        <w:jc w:val="both"/>
        <w:rPr>
          <w:rFonts w:eastAsia="游明朝"/>
          <w:b/>
          <w:sz w:val="22"/>
          <w:szCs w:val="22"/>
          <w:highlight w:val="yellow"/>
          <w:u w:val="single"/>
        </w:rPr>
      </w:pPr>
    </w:p>
    <w:p w14:paraId="18DA6024" w14:textId="77777777" w:rsidR="00144C74" w:rsidRPr="000B2F07" w:rsidRDefault="00144C74" w:rsidP="00144C7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Clarify the configurable values of the agreed SSB transmission configuration for inter-IAB-node measurement as follows.</w:t>
      </w:r>
    </w:p>
    <w:p w14:paraId="0CA707C5" w14:textId="77777777" w:rsidR="00144C74" w:rsidRPr="009E7F86" w:rsidRDefault="00144C74" w:rsidP="00144C74">
      <w:pPr>
        <w:pStyle w:val="afc"/>
        <w:numPr>
          <w:ilvl w:val="0"/>
          <w:numId w:val="11"/>
        </w:numPr>
        <w:spacing w:afterLines="50" w:after="120"/>
        <w:ind w:leftChars="0"/>
        <w:jc w:val="both"/>
        <w:rPr>
          <w:rFonts w:eastAsia="游明朝"/>
          <w:b/>
          <w:sz w:val="22"/>
          <w:szCs w:val="22"/>
        </w:rPr>
      </w:pPr>
      <w:r w:rsidRPr="00FA64A4">
        <w:rPr>
          <w:rFonts w:eastAsia="游明朝"/>
          <w:b/>
          <w:sz w:val="22"/>
          <w:szCs w:val="22"/>
        </w:rPr>
        <w:t xml:space="preserve">SSB </w:t>
      </w:r>
      <w:proofErr w:type="spellStart"/>
      <w:r w:rsidRPr="00FA64A4">
        <w:rPr>
          <w:rFonts w:eastAsia="游明朝"/>
          <w:b/>
          <w:sz w:val="22"/>
          <w:szCs w:val="22"/>
        </w:rPr>
        <w:t>center</w:t>
      </w:r>
      <w:proofErr w:type="spellEnd"/>
      <w:r w:rsidRPr="00FA64A4">
        <w:rPr>
          <w:rFonts w:eastAsia="游明朝"/>
          <w:b/>
          <w:sz w:val="22"/>
          <w:szCs w:val="22"/>
        </w:rPr>
        <w:t xml:space="preserve"> frequency: </w:t>
      </w:r>
      <w:r w:rsidRPr="0042668B">
        <w:rPr>
          <w:rFonts w:eastAsia="游明朝"/>
          <w:b/>
          <w:sz w:val="22"/>
          <w:szCs w:val="22"/>
        </w:rPr>
        <w:t>ARFCN-</w:t>
      </w:r>
      <w:proofErr w:type="spellStart"/>
      <w:r w:rsidRPr="0042668B">
        <w:rPr>
          <w:rFonts w:eastAsia="游明朝"/>
          <w:b/>
          <w:sz w:val="22"/>
          <w:szCs w:val="22"/>
        </w:rPr>
        <w:t>ValueNR</w:t>
      </w:r>
      <w:proofErr w:type="spellEnd"/>
      <w:r w:rsidRPr="0042668B" w:rsidDel="0042668B">
        <w:rPr>
          <w:rFonts w:eastAsia="游明朝"/>
          <w:b/>
          <w:sz w:val="22"/>
          <w:szCs w:val="22"/>
        </w:rPr>
        <w:t xml:space="preserve"> </w:t>
      </w:r>
    </w:p>
    <w:p w14:paraId="7EE1B700" w14:textId="77777777" w:rsidR="00144C74" w:rsidRDefault="00144C74" w:rsidP="00144C74">
      <w:pPr>
        <w:pStyle w:val="afc"/>
        <w:numPr>
          <w:ilvl w:val="0"/>
          <w:numId w:val="11"/>
        </w:numPr>
        <w:spacing w:afterLines="50" w:after="120"/>
        <w:ind w:leftChars="0"/>
        <w:jc w:val="both"/>
        <w:rPr>
          <w:rFonts w:eastAsia="游明朝"/>
          <w:b/>
          <w:sz w:val="22"/>
          <w:szCs w:val="22"/>
        </w:rPr>
      </w:pPr>
      <w:r w:rsidRPr="00FA64A4">
        <w:rPr>
          <w:rFonts w:eastAsia="游明朝"/>
          <w:b/>
          <w:sz w:val="22"/>
          <w:szCs w:val="22"/>
        </w:rPr>
        <w:lastRenderedPageBreak/>
        <w:t>SSB subc</w:t>
      </w:r>
      <w:r>
        <w:rPr>
          <w:rFonts w:eastAsia="游明朝"/>
          <w:b/>
          <w:sz w:val="22"/>
          <w:szCs w:val="22"/>
        </w:rPr>
        <w:t>arrier spacing: 15 kHz, 30 kHz</w:t>
      </w:r>
      <w:r w:rsidRPr="00FA64A4">
        <w:rPr>
          <w:rFonts w:eastAsia="游明朝"/>
          <w:b/>
          <w:sz w:val="22"/>
          <w:szCs w:val="22"/>
        </w:rPr>
        <w:t xml:space="preserve"> (FR1), 120 kHz</w:t>
      </w:r>
      <w:r>
        <w:rPr>
          <w:rFonts w:eastAsia="游明朝" w:hint="eastAsia"/>
          <w:b/>
          <w:sz w:val="22"/>
          <w:szCs w:val="22"/>
        </w:rPr>
        <w:t>, 240 kHz</w:t>
      </w:r>
      <w:r w:rsidRPr="00FA64A4">
        <w:rPr>
          <w:rFonts w:eastAsia="游明朝"/>
          <w:b/>
          <w:sz w:val="22"/>
          <w:szCs w:val="22"/>
        </w:rPr>
        <w:t xml:space="preserve"> (FR2)</w:t>
      </w:r>
    </w:p>
    <w:p w14:paraId="3436822C" w14:textId="77777777" w:rsidR="00144C74" w:rsidRDefault="00144C74" w:rsidP="00144C74">
      <w:pPr>
        <w:pStyle w:val="afc"/>
        <w:numPr>
          <w:ilvl w:val="0"/>
          <w:numId w:val="11"/>
        </w:numPr>
        <w:spacing w:afterLines="50" w:after="120"/>
        <w:ind w:leftChars="0"/>
        <w:jc w:val="both"/>
        <w:rPr>
          <w:rFonts w:eastAsia="游明朝"/>
          <w:b/>
          <w:sz w:val="22"/>
          <w:szCs w:val="22"/>
        </w:rPr>
      </w:pPr>
      <w:r w:rsidRPr="00FA64A4">
        <w:rPr>
          <w:rFonts w:eastAsia="游明朝"/>
          <w:b/>
          <w:sz w:val="22"/>
          <w:szCs w:val="22"/>
        </w:rPr>
        <w:t>SSB transmission periodicity: 5, 10, 20, 40, 80, 160, 320, 640 (</w:t>
      </w:r>
      <w:proofErr w:type="spellStart"/>
      <w:r w:rsidRPr="00FA64A4">
        <w:rPr>
          <w:rFonts w:eastAsia="游明朝"/>
          <w:b/>
          <w:sz w:val="22"/>
          <w:szCs w:val="22"/>
        </w:rPr>
        <w:t>subframes</w:t>
      </w:r>
      <w:proofErr w:type="spellEnd"/>
      <w:r w:rsidRPr="00FA64A4">
        <w:rPr>
          <w:rFonts w:eastAsia="游明朝"/>
          <w:b/>
          <w:sz w:val="22"/>
          <w:szCs w:val="22"/>
        </w:rPr>
        <w:t>)</w:t>
      </w:r>
      <w:r>
        <w:rPr>
          <w:rFonts w:eastAsia="游明朝" w:hint="eastAsia"/>
          <w:b/>
          <w:sz w:val="22"/>
          <w:szCs w:val="22"/>
        </w:rPr>
        <w:t xml:space="preserve"> (</w:t>
      </w:r>
      <w:r>
        <w:rPr>
          <w:rFonts w:eastAsia="游明朝"/>
          <w:b/>
          <w:sz w:val="22"/>
          <w:szCs w:val="22"/>
        </w:rPr>
        <w:t xml:space="preserve">as </w:t>
      </w:r>
      <w:r>
        <w:rPr>
          <w:rFonts w:eastAsia="游明朝" w:hint="eastAsia"/>
          <w:b/>
          <w:sz w:val="22"/>
          <w:szCs w:val="22"/>
        </w:rPr>
        <w:t>agreed in RAN1#96bis)</w:t>
      </w:r>
    </w:p>
    <w:p w14:paraId="2A2C9F89" w14:textId="77777777" w:rsidR="00144C74" w:rsidRDefault="00144C74" w:rsidP="00144C74">
      <w:pPr>
        <w:pStyle w:val="afc"/>
        <w:numPr>
          <w:ilvl w:val="0"/>
          <w:numId w:val="11"/>
        </w:numPr>
        <w:spacing w:afterLines="50" w:after="120"/>
        <w:ind w:leftChars="0"/>
        <w:jc w:val="both"/>
        <w:rPr>
          <w:rFonts w:eastAsia="游明朝"/>
          <w:b/>
          <w:sz w:val="22"/>
          <w:szCs w:val="22"/>
        </w:rPr>
      </w:pPr>
      <w:r w:rsidRPr="00FA64A4">
        <w:rPr>
          <w:rFonts w:eastAsia="游明朝"/>
          <w:b/>
          <w:sz w:val="22"/>
          <w:szCs w:val="22"/>
        </w:rPr>
        <w:t xml:space="preserve">SSB transmission timing </w:t>
      </w:r>
      <w:r>
        <w:rPr>
          <w:rFonts w:eastAsia="游明朝"/>
          <w:b/>
          <w:sz w:val="22"/>
          <w:szCs w:val="22"/>
        </w:rPr>
        <w:t xml:space="preserve">offset in half frame(s): from </w:t>
      </w:r>
      <w:r>
        <w:rPr>
          <w:rFonts w:eastAsia="游明朝" w:hint="eastAsia"/>
          <w:b/>
          <w:sz w:val="22"/>
          <w:szCs w:val="22"/>
        </w:rPr>
        <w:t>0</w:t>
      </w:r>
      <w:r w:rsidRPr="00FA64A4">
        <w:rPr>
          <w:rFonts w:eastAsia="游明朝"/>
          <w:b/>
          <w:sz w:val="22"/>
          <w:szCs w:val="22"/>
        </w:rPr>
        <w:t xml:space="preserve"> to </w:t>
      </w:r>
      <w:r>
        <w:rPr>
          <w:rFonts w:eastAsia="游明朝" w:hint="eastAsia"/>
          <w:b/>
          <w:sz w:val="22"/>
          <w:szCs w:val="22"/>
        </w:rPr>
        <w:t xml:space="preserve">(number of half frames within </w:t>
      </w:r>
      <w:r>
        <w:rPr>
          <w:rFonts w:eastAsia="游明朝"/>
          <w:b/>
          <w:sz w:val="22"/>
          <w:szCs w:val="22"/>
        </w:rPr>
        <w:t xml:space="preserve">SSB transmission </w:t>
      </w:r>
      <w:r w:rsidRPr="00FA64A4">
        <w:rPr>
          <w:rFonts w:eastAsia="游明朝"/>
          <w:b/>
          <w:sz w:val="22"/>
          <w:szCs w:val="22"/>
        </w:rPr>
        <w:t>periodicity</w:t>
      </w:r>
      <w:r>
        <w:rPr>
          <w:rFonts w:eastAsia="游明朝" w:hint="eastAsia"/>
          <w:b/>
          <w:sz w:val="22"/>
          <w:szCs w:val="22"/>
        </w:rPr>
        <w:t>)</w:t>
      </w:r>
      <w:r w:rsidRPr="00FA64A4">
        <w:rPr>
          <w:rFonts w:eastAsia="游明朝"/>
          <w:b/>
          <w:sz w:val="22"/>
          <w:szCs w:val="22"/>
        </w:rPr>
        <w:t xml:space="preserve"> – 1</w:t>
      </w:r>
    </w:p>
    <w:p w14:paraId="0CF12489" w14:textId="77777777" w:rsidR="00144C74" w:rsidRPr="00455F46" w:rsidRDefault="00144C74" w:rsidP="00144C74">
      <w:pPr>
        <w:pStyle w:val="afc"/>
        <w:numPr>
          <w:ilvl w:val="0"/>
          <w:numId w:val="11"/>
        </w:numPr>
        <w:spacing w:afterLines="50" w:after="120"/>
        <w:ind w:leftChars="0"/>
        <w:jc w:val="both"/>
        <w:rPr>
          <w:rFonts w:eastAsia="游明朝"/>
          <w:b/>
          <w:sz w:val="22"/>
          <w:szCs w:val="22"/>
        </w:rPr>
      </w:pPr>
      <w:r w:rsidRPr="00FA64A4">
        <w:rPr>
          <w:rFonts w:eastAsia="游明朝"/>
          <w:b/>
          <w:sz w:val="22"/>
          <w:szCs w:val="22"/>
        </w:rPr>
        <w:t xml:space="preserve">The index of SSBs to transmit : </w:t>
      </w:r>
      <w:r>
        <w:rPr>
          <w:rFonts w:eastAsia="游明朝"/>
          <w:b/>
          <w:sz w:val="22"/>
          <w:szCs w:val="22"/>
        </w:rPr>
        <w:t>8 bits bitmap</w:t>
      </w:r>
      <w:r w:rsidRPr="00FA64A4">
        <w:rPr>
          <w:rFonts w:eastAsia="游明朝"/>
          <w:b/>
          <w:sz w:val="22"/>
          <w:szCs w:val="22"/>
        </w:rPr>
        <w:t xml:space="preserve"> (FR1), </w:t>
      </w:r>
      <w:r>
        <w:rPr>
          <w:rFonts w:eastAsia="游明朝"/>
          <w:b/>
          <w:sz w:val="22"/>
          <w:szCs w:val="22"/>
        </w:rPr>
        <w:t>64 bits bitmap</w:t>
      </w:r>
      <w:r w:rsidRPr="00FA64A4">
        <w:rPr>
          <w:rFonts w:eastAsia="游明朝"/>
          <w:b/>
          <w:sz w:val="22"/>
          <w:szCs w:val="22"/>
        </w:rPr>
        <w:t xml:space="preserve"> (FR2)</w:t>
      </w:r>
    </w:p>
    <w:p w14:paraId="12B31798" w14:textId="09BB8F9C" w:rsidR="00013017" w:rsidRPr="00144C74" w:rsidRDefault="00144C74" w:rsidP="00144C74">
      <w:pPr>
        <w:pStyle w:val="afc"/>
        <w:numPr>
          <w:ilvl w:val="0"/>
          <w:numId w:val="11"/>
        </w:numPr>
        <w:spacing w:afterLines="50" w:after="120"/>
        <w:ind w:leftChars="0"/>
        <w:jc w:val="both"/>
        <w:rPr>
          <w:rFonts w:eastAsia="ＭＳ 明朝"/>
          <w:b/>
          <w:sz w:val="22"/>
          <w:szCs w:val="22"/>
          <w:lang w:val="en-US"/>
        </w:rPr>
      </w:pPr>
      <w:r w:rsidRPr="009B71C1">
        <w:rPr>
          <w:rFonts w:eastAsia="ＭＳ 明朝" w:hint="eastAsia"/>
          <w:b/>
          <w:sz w:val="22"/>
          <w:szCs w:val="22"/>
          <w:lang w:val="en-US"/>
        </w:rPr>
        <w:t xml:space="preserve">No more STC </w:t>
      </w:r>
      <w:r w:rsidRPr="009B71C1">
        <w:rPr>
          <w:rFonts w:eastAsia="ＭＳ 明朝"/>
          <w:b/>
          <w:sz w:val="22"/>
          <w:szCs w:val="22"/>
          <w:lang w:val="en-US"/>
        </w:rPr>
        <w:t>configuration</w:t>
      </w:r>
      <w:r w:rsidRPr="009B71C1">
        <w:rPr>
          <w:rFonts w:eastAsia="ＭＳ 明朝" w:hint="eastAsia"/>
          <w:b/>
          <w:sz w:val="22"/>
          <w:szCs w:val="22"/>
          <w:lang w:val="en-US"/>
        </w:rPr>
        <w:t xml:space="preserve"> information</w:t>
      </w:r>
      <w:r>
        <w:rPr>
          <w:rFonts w:eastAsia="ＭＳ 明朝"/>
          <w:b/>
          <w:sz w:val="22"/>
          <w:szCs w:val="22"/>
          <w:lang w:val="en-US"/>
        </w:rPr>
        <w:t xml:space="preserve"> is necessary</w:t>
      </w:r>
    </w:p>
    <w:p w14:paraId="278BB263" w14:textId="77777777" w:rsidR="00013017" w:rsidRPr="000E2A66" w:rsidRDefault="00013017" w:rsidP="000C5DD6">
      <w:pPr>
        <w:jc w:val="both"/>
        <w:rPr>
          <w:rFonts w:eastAsia="游明朝"/>
          <w:b/>
          <w:sz w:val="22"/>
          <w:szCs w:val="22"/>
          <w:highlight w:val="yellow"/>
          <w:u w:val="single"/>
        </w:rPr>
      </w:pPr>
    </w:p>
    <w:p w14:paraId="1F977301" w14:textId="77777777" w:rsidR="00144C74" w:rsidRPr="00692CE2" w:rsidRDefault="00144C74" w:rsidP="00144C7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Configuration of up to </w:t>
      </w:r>
      <w:proofErr w:type="gramStart"/>
      <w:r>
        <w:rPr>
          <w:rFonts w:eastAsia="游明朝" w:hint="eastAsia"/>
          <w:b/>
          <w:sz w:val="22"/>
          <w:szCs w:val="22"/>
        </w:rPr>
        <w:t>4</w:t>
      </w:r>
      <w:proofErr w:type="gramEnd"/>
      <w:r w:rsidRPr="00943784">
        <w:rPr>
          <w:rFonts w:eastAsia="游明朝"/>
          <w:b/>
          <w:sz w:val="22"/>
          <w:szCs w:val="22"/>
        </w:rPr>
        <w:t xml:space="preserve"> STC</w:t>
      </w:r>
      <w:r>
        <w:rPr>
          <w:rFonts w:eastAsia="游明朝" w:hint="eastAsia"/>
          <w:b/>
          <w:sz w:val="22"/>
          <w:szCs w:val="22"/>
        </w:rPr>
        <w:t>s</w:t>
      </w:r>
      <w:r w:rsidRPr="00943784">
        <w:rPr>
          <w:rFonts w:eastAsia="游明朝"/>
          <w:b/>
          <w:sz w:val="22"/>
          <w:szCs w:val="22"/>
        </w:rPr>
        <w:t xml:space="preserve"> </w:t>
      </w:r>
      <w:r>
        <w:rPr>
          <w:rFonts w:eastAsia="游明朝"/>
          <w:b/>
          <w:sz w:val="22"/>
          <w:szCs w:val="22"/>
        </w:rPr>
        <w:t>is</w:t>
      </w:r>
      <w:r w:rsidRPr="00943784">
        <w:rPr>
          <w:rFonts w:eastAsia="游明朝"/>
          <w:b/>
          <w:sz w:val="22"/>
          <w:szCs w:val="22"/>
        </w:rPr>
        <w:t xml:space="preserve"> supported per IAB node for inter-</w:t>
      </w:r>
      <w:r>
        <w:rPr>
          <w:rFonts w:eastAsia="游明朝" w:hint="eastAsia"/>
          <w:b/>
          <w:sz w:val="22"/>
          <w:szCs w:val="22"/>
        </w:rPr>
        <w:t>IAB-</w:t>
      </w:r>
      <w:r w:rsidRPr="00943784">
        <w:rPr>
          <w:rFonts w:eastAsia="游明朝"/>
          <w:b/>
          <w:sz w:val="22"/>
          <w:szCs w:val="22"/>
        </w:rPr>
        <w:t>node measurement</w:t>
      </w:r>
      <w:r>
        <w:rPr>
          <w:rFonts w:eastAsia="游明朝" w:hint="eastAsia"/>
          <w:b/>
          <w:sz w:val="22"/>
          <w:szCs w:val="22"/>
        </w:rPr>
        <w:t>.</w:t>
      </w:r>
    </w:p>
    <w:p w14:paraId="7B9CD0D2" w14:textId="77777777" w:rsidR="00013017" w:rsidRPr="00144C74" w:rsidRDefault="00013017" w:rsidP="000C5DD6">
      <w:pPr>
        <w:jc w:val="both"/>
        <w:rPr>
          <w:rFonts w:eastAsia="游明朝"/>
          <w:b/>
          <w:sz w:val="22"/>
          <w:szCs w:val="22"/>
          <w:highlight w:val="yellow"/>
          <w:u w:val="single"/>
        </w:rPr>
      </w:pPr>
    </w:p>
    <w:p w14:paraId="34CFA88E" w14:textId="77777777" w:rsidR="00144C74" w:rsidRDefault="00144C74" w:rsidP="00144C7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Each SMTC configuration for an IAB-node MT contains following information.</w:t>
      </w:r>
    </w:p>
    <w:p w14:paraId="1D821A97" w14:textId="77777777" w:rsidR="00144C74" w:rsidRDefault="00144C74" w:rsidP="00144C74">
      <w:pPr>
        <w:pStyle w:val="afc"/>
        <w:numPr>
          <w:ilvl w:val="0"/>
          <w:numId w:val="11"/>
        </w:numPr>
        <w:spacing w:afterLines="50" w:after="120"/>
        <w:ind w:leftChars="0"/>
        <w:jc w:val="both"/>
        <w:rPr>
          <w:rFonts w:eastAsia="游明朝"/>
          <w:b/>
          <w:sz w:val="22"/>
          <w:szCs w:val="22"/>
        </w:rPr>
      </w:pPr>
      <w:r>
        <w:rPr>
          <w:rFonts w:eastAsia="游明朝"/>
          <w:b/>
          <w:sz w:val="22"/>
          <w:szCs w:val="22"/>
        </w:rPr>
        <w:t xml:space="preserve">SMTC window periodicity: </w:t>
      </w:r>
      <w:r w:rsidRPr="00FA64A4">
        <w:rPr>
          <w:rFonts w:eastAsia="游明朝"/>
          <w:b/>
          <w:sz w:val="22"/>
          <w:szCs w:val="22"/>
        </w:rPr>
        <w:t>5, 10, 20, 40, 80, 160, 320, 640 (</w:t>
      </w:r>
      <w:proofErr w:type="spellStart"/>
      <w:r w:rsidRPr="00FA64A4">
        <w:rPr>
          <w:rFonts w:eastAsia="游明朝"/>
          <w:b/>
          <w:sz w:val="22"/>
          <w:szCs w:val="22"/>
        </w:rPr>
        <w:t>subframes</w:t>
      </w:r>
      <w:proofErr w:type="spellEnd"/>
      <w:r w:rsidRPr="00FA64A4">
        <w:rPr>
          <w:rFonts w:eastAsia="游明朝"/>
          <w:b/>
          <w:sz w:val="22"/>
          <w:szCs w:val="22"/>
        </w:rPr>
        <w:t>)</w:t>
      </w:r>
    </w:p>
    <w:p w14:paraId="2342E5E1" w14:textId="77777777" w:rsidR="00144C74" w:rsidRDefault="00144C74" w:rsidP="00144C74">
      <w:pPr>
        <w:pStyle w:val="afc"/>
        <w:numPr>
          <w:ilvl w:val="0"/>
          <w:numId w:val="11"/>
        </w:numPr>
        <w:spacing w:afterLines="50" w:after="120"/>
        <w:ind w:leftChars="0"/>
        <w:jc w:val="both"/>
        <w:rPr>
          <w:rFonts w:eastAsia="游明朝"/>
          <w:b/>
          <w:sz w:val="22"/>
          <w:szCs w:val="22"/>
        </w:rPr>
      </w:pPr>
      <w:r>
        <w:rPr>
          <w:rFonts w:eastAsia="游明朝"/>
          <w:b/>
          <w:sz w:val="22"/>
          <w:szCs w:val="22"/>
        </w:rPr>
        <w:t xml:space="preserve">SMTC window timing offset: from </w:t>
      </w:r>
      <w:r>
        <w:rPr>
          <w:rFonts w:eastAsia="游明朝" w:hint="eastAsia"/>
          <w:b/>
          <w:sz w:val="22"/>
          <w:szCs w:val="22"/>
        </w:rPr>
        <w:t>0</w:t>
      </w:r>
      <w:r w:rsidRPr="00FA64A4">
        <w:rPr>
          <w:rFonts w:eastAsia="游明朝"/>
          <w:b/>
          <w:sz w:val="22"/>
          <w:szCs w:val="22"/>
        </w:rPr>
        <w:t xml:space="preserve"> to </w:t>
      </w:r>
      <w:r>
        <w:rPr>
          <w:rFonts w:eastAsia="游明朝" w:hint="eastAsia"/>
          <w:b/>
          <w:sz w:val="22"/>
          <w:szCs w:val="22"/>
        </w:rPr>
        <w:t xml:space="preserve">(number of </w:t>
      </w:r>
      <w:proofErr w:type="spellStart"/>
      <w:r>
        <w:rPr>
          <w:rFonts w:eastAsia="游明朝"/>
          <w:b/>
          <w:sz w:val="22"/>
          <w:szCs w:val="22"/>
        </w:rPr>
        <w:t>sub</w:t>
      </w:r>
      <w:r>
        <w:rPr>
          <w:rFonts w:eastAsia="游明朝" w:hint="eastAsia"/>
          <w:b/>
          <w:sz w:val="22"/>
          <w:szCs w:val="22"/>
        </w:rPr>
        <w:t>frames</w:t>
      </w:r>
      <w:proofErr w:type="spellEnd"/>
      <w:r>
        <w:rPr>
          <w:rFonts w:eastAsia="游明朝" w:hint="eastAsia"/>
          <w:b/>
          <w:sz w:val="22"/>
          <w:szCs w:val="22"/>
        </w:rPr>
        <w:t xml:space="preserve"> within </w:t>
      </w:r>
      <w:r>
        <w:rPr>
          <w:rFonts w:eastAsia="游明朝"/>
          <w:b/>
          <w:sz w:val="22"/>
          <w:szCs w:val="22"/>
        </w:rPr>
        <w:t xml:space="preserve">SMTC window </w:t>
      </w:r>
      <w:r w:rsidRPr="00FA64A4">
        <w:rPr>
          <w:rFonts w:eastAsia="游明朝"/>
          <w:b/>
          <w:sz w:val="22"/>
          <w:szCs w:val="22"/>
        </w:rPr>
        <w:t>periodicity</w:t>
      </w:r>
      <w:r>
        <w:rPr>
          <w:rFonts w:eastAsia="游明朝" w:hint="eastAsia"/>
          <w:b/>
          <w:sz w:val="22"/>
          <w:szCs w:val="22"/>
        </w:rPr>
        <w:t>)</w:t>
      </w:r>
      <w:r w:rsidRPr="00FA64A4">
        <w:rPr>
          <w:rFonts w:eastAsia="游明朝"/>
          <w:b/>
          <w:sz w:val="22"/>
          <w:szCs w:val="22"/>
        </w:rPr>
        <w:t xml:space="preserve"> – 1</w:t>
      </w:r>
      <w:r>
        <w:rPr>
          <w:rFonts w:eastAsia="游明朝"/>
          <w:b/>
          <w:sz w:val="22"/>
          <w:szCs w:val="22"/>
        </w:rPr>
        <w:t xml:space="preserve"> (</w:t>
      </w:r>
      <w:proofErr w:type="spellStart"/>
      <w:r>
        <w:rPr>
          <w:rFonts w:eastAsia="游明朝"/>
          <w:b/>
          <w:sz w:val="22"/>
          <w:szCs w:val="22"/>
        </w:rPr>
        <w:t>subframes</w:t>
      </w:r>
      <w:proofErr w:type="spellEnd"/>
      <w:r>
        <w:rPr>
          <w:rFonts w:eastAsia="游明朝"/>
          <w:b/>
          <w:sz w:val="22"/>
          <w:szCs w:val="22"/>
        </w:rPr>
        <w:t>)</w:t>
      </w:r>
    </w:p>
    <w:p w14:paraId="5879A61A" w14:textId="77777777" w:rsidR="00144C74" w:rsidRDefault="00144C74" w:rsidP="00144C74">
      <w:pPr>
        <w:pStyle w:val="afc"/>
        <w:numPr>
          <w:ilvl w:val="0"/>
          <w:numId w:val="11"/>
        </w:numPr>
        <w:spacing w:afterLines="50" w:after="120"/>
        <w:ind w:leftChars="0"/>
        <w:jc w:val="both"/>
        <w:rPr>
          <w:rFonts w:eastAsia="游明朝"/>
          <w:b/>
          <w:sz w:val="22"/>
          <w:szCs w:val="22"/>
        </w:rPr>
      </w:pPr>
      <w:r>
        <w:rPr>
          <w:rFonts w:eastAsia="游明朝"/>
          <w:b/>
          <w:sz w:val="22"/>
          <w:szCs w:val="22"/>
        </w:rPr>
        <w:t>SMTC window duration</w:t>
      </w:r>
      <w:r>
        <w:rPr>
          <w:rFonts w:eastAsia="游明朝" w:hint="eastAsia"/>
          <w:b/>
          <w:sz w:val="22"/>
          <w:szCs w:val="22"/>
        </w:rPr>
        <w:t xml:space="preserve">: </w:t>
      </w:r>
      <w:r>
        <w:rPr>
          <w:rFonts w:eastAsia="游明朝"/>
          <w:b/>
          <w:sz w:val="22"/>
          <w:szCs w:val="22"/>
        </w:rPr>
        <w:t>from 1 to 5 (</w:t>
      </w:r>
      <w:proofErr w:type="spellStart"/>
      <w:r>
        <w:rPr>
          <w:rFonts w:eastAsia="游明朝"/>
          <w:b/>
          <w:sz w:val="22"/>
          <w:szCs w:val="22"/>
        </w:rPr>
        <w:t>subframes</w:t>
      </w:r>
      <w:proofErr w:type="spellEnd"/>
      <w:r>
        <w:rPr>
          <w:rFonts w:eastAsia="游明朝"/>
          <w:b/>
          <w:sz w:val="22"/>
          <w:szCs w:val="22"/>
        </w:rPr>
        <w:t>)</w:t>
      </w:r>
    </w:p>
    <w:p w14:paraId="4DE62A95" w14:textId="77777777" w:rsidR="00144C74" w:rsidRDefault="00144C74" w:rsidP="00144C74">
      <w:pPr>
        <w:pStyle w:val="afc"/>
        <w:numPr>
          <w:ilvl w:val="0"/>
          <w:numId w:val="11"/>
        </w:numPr>
        <w:spacing w:afterLines="50" w:after="120"/>
        <w:ind w:leftChars="0"/>
        <w:jc w:val="both"/>
        <w:rPr>
          <w:rFonts w:eastAsia="游明朝"/>
          <w:b/>
          <w:sz w:val="22"/>
          <w:szCs w:val="22"/>
        </w:rPr>
      </w:pPr>
      <w:r>
        <w:rPr>
          <w:rFonts w:eastAsia="游明朝"/>
          <w:b/>
          <w:sz w:val="22"/>
          <w:szCs w:val="22"/>
        </w:rPr>
        <w:t>SSB indices to be measured: SSB-</w:t>
      </w:r>
      <w:proofErr w:type="spellStart"/>
      <w:r>
        <w:rPr>
          <w:rFonts w:eastAsia="游明朝"/>
          <w:b/>
          <w:sz w:val="22"/>
          <w:szCs w:val="22"/>
        </w:rPr>
        <w:t>ToMeasure</w:t>
      </w:r>
      <w:proofErr w:type="spellEnd"/>
    </w:p>
    <w:p w14:paraId="11FC68A1" w14:textId="77777777" w:rsidR="00144C74" w:rsidRDefault="00144C74" w:rsidP="00144C74">
      <w:pPr>
        <w:pStyle w:val="afc"/>
        <w:numPr>
          <w:ilvl w:val="0"/>
          <w:numId w:val="11"/>
        </w:numPr>
        <w:spacing w:afterLines="50" w:after="120"/>
        <w:ind w:leftChars="0"/>
        <w:jc w:val="both"/>
        <w:rPr>
          <w:rFonts w:eastAsia="游明朝"/>
          <w:b/>
          <w:sz w:val="22"/>
          <w:szCs w:val="22"/>
        </w:rPr>
      </w:pPr>
      <w:r>
        <w:rPr>
          <w:rFonts w:eastAsia="游明朝"/>
          <w:b/>
          <w:sz w:val="22"/>
          <w:szCs w:val="22"/>
        </w:rPr>
        <w:t>List of physical cell IDs to be measured</w:t>
      </w:r>
    </w:p>
    <w:p w14:paraId="2A1F2481" w14:textId="77777777" w:rsidR="00013017" w:rsidRPr="00144C74" w:rsidRDefault="00013017" w:rsidP="000C5DD6">
      <w:pPr>
        <w:jc w:val="both"/>
        <w:rPr>
          <w:rFonts w:eastAsia="游明朝"/>
          <w:b/>
          <w:sz w:val="22"/>
          <w:szCs w:val="22"/>
          <w:highlight w:val="yellow"/>
          <w:u w:val="single"/>
        </w:rPr>
      </w:pPr>
    </w:p>
    <w:p w14:paraId="41B420C4" w14:textId="77777777" w:rsidR="00144C74" w:rsidRDefault="00144C74" w:rsidP="00144C74">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Configuring s</w:t>
      </w:r>
      <w:r>
        <w:rPr>
          <w:rFonts w:eastAsia="游明朝" w:hint="eastAsia"/>
          <w:b/>
          <w:sz w:val="22"/>
          <w:szCs w:val="22"/>
        </w:rPr>
        <w:t xml:space="preserve">ingle STC or </w:t>
      </w:r>
      <w:r>
        <w:rPr>
          <w:rFonts w:eastAsia="游明朝"/>
          <w:b/>
          <w:sz w:val="22"/>
          <w:szCs w:val="22"/>
        </w:rPr>
        <w:t xml:space="preserve">single </w:t>
      </w:r>
      <w:r>
        <w:rPr>
          <w:rFonts w:eastAsia="游明朝" w:hint="eastAsia"/>
          <w:b/>
          <w:sz w:val="22"/>
          <w:szCs w:val="22"/>
        </w:rPr>
        <w:t xml:space="preserve">SMTC with short periodicity with applying collision rule </w:t>
      </w:r>
      <w:r>
        <w:rPr>
          <w:rFonts w:eastAsia="游明朝"/>
          <w:b/>
          <w:sz w:val="22"/>
          <w:szCs w:val="22"/>
        </w:rPr>
        <w:t>between STC and SMTC</w:t>
      </w:r>
      <w:r>
        <w:rPr>
          <w:rFonts w:eastAsia="游明朝" w:hint="eastAsia"/>
          <w:b/>
          <w:sz w:val="22"/>
          <w:szCs w:val="22"/>
        </w:rPr>
        <w:t xml:space="preserve"> </w:t>
      </w:r>
      <w:r>
        <w:rPr>
          <w:rFonts w:eastAsia="游明朝"/>
          <w:b/>
          <w:sz w:val="22"/>
          <w:szCs w:val="22"/>
        </w:rPr>
        <w:t>is</w:t>
      </w:r>
      <w:r>
        <w:rPr>
          <w:rFonts w:eastAsia="游明朝" w:hint="eastAsia"/>
          <w:b/>
          <w:sz w:val="22"/>
          <w:szCs w:val="22"/>
        </w:rPr>
        <w:t xml:space="preserve"> not decent configuration, </w:t>
      </w:r>
      <w:r>
        <w:rPr>
          <w:rFonts w:eastAsia="游明朝"/>
          <w:b/>
          <w:sz w:val="22"/>
          <w:szCs w:val="22"/>
        </w:rPr>
        <w:t>in terms of less flexibility on</w:t>
      </w:r>
      <w:r>
        <w:rPr>
          <w:rFonts w:eastAsia="游明朝" w:hint="eastAsia"/>
          <w:b/>
          <w:sz w:val="22"/>
          <w:szCs w:val="22"/>
        </w:rPr>
        <w:t xml:space="preserve"> STC/SMTC window </w:t>
      </w:r>
      <w:r>
        <w:rPr>
          <w:rFonts w:eastAsia="游明朝"/>
          <w:b/>
          <w:sz w:val="22"/>
          <w:szCs w:val="22"/>
        </w:rPr>
        <w:t>timing</w:t>
      </w:r>
      <w:r>
        <w:rPr>
          <w:rFonts w:eastAsia="游明朝" w:hint="eastAsia"/>
          <w:b/>
          <w:sz w:val="22"/>
          <w:szCs w:val="22"/>
        </w:rPr>
        <w:t xml:space="preserve">, </w:t>
      </w:r>
      <w:r>
        <w:rPr>
          <w:rFonts w:eastAsia="游明朝"/>
          <w:b/>
          <w:sz w:val="22"/>
          <w:szCs w:val="22"/>
        </w:rPr>
        <w:t>incompliance with Rel-15 SMTC principle and RAN4 requirements</w:t>
      </w:r>
      <w:r>
        <w:rPr>
          <w:rFonts w:eastAsia="游明朝" w:hint="eastAsia"/>
          <w:b/>
          <w:sz w:val="22"/>
          <w:szCs w:val="22"/>
        </w:rPr>
        <w:t>, and</w:t>
      </w:r>
      <w:r>
        <w:rPr>
          <w:rFonts w:eastAsia="游明朝"/>
          <w:b/>
          <w:sz w:val="22"/>
          <w:szCs w:val="22"/>
        </w:rPr>
        <w:t>/or</w:t>
      </w:r>
      <w:r>
        <w:rPr>
          <w:rFonts w:eastAsia="游明朝" w:hint="eastAsia"/>
          <w:b/>
          <w:sz w:val="22"/>
          <w:szCs w:val="22"/>
        </w:rPr>
        <w:t xml:space="preserve"> </w:t>
      </w:r>
      <w:r>
        <w:rPr>
          <w:rFonts w:eastAsia="游明朝"/>
          <w:b/>
          <w:sz w:val="22"/>
          <w:szCs w:val="22"/>
        </w:rPr>
        <w:t>poor SINR for inter-IAB node measurements</w:t>
      </w:r>
      <w:r>
        <w:rPr>
          <w:rFonts w:eastAsia="游明朝" w:hint="eastAsia"/>
          <w:b/>
          <w:sz w:val="22"/>
          <w:szCs w:val="22"/>
        </w:rPr>
        <w:t xml:space="preserve">, although </w:t>
      </w:r>
      <w:r>
        <w:rPr>
          <w:rFonts w:eastAsia="游明朝"/>
          <w:b/>
          <w:sz w:val="22"/>
          <w:szCs w:val="22"/>
        </w:rPr>
        <w:t>it can provide</w:t>
      </w:r>
      <w:r>
        <w:rPr>
          <w:rFonts w:eastAsia="游明朝" w:hint="eastAsia"/>
          <w:b/>
          <w:sz w:val="22"/>
          <w:szCs w:val="22"/>
        </w:rPr>
        <w:t xml:space="preserve"> </w:t>
      </w:r>
      <w:r>
        <w:rPr>
          <w:rFonts w:eastAsia="游明朝"/>
          <w:b/>
          <w:sz w:val="22"/>
          <w:szCs w:val="22"/>
        </w:rPr>
        <w:t xml:space="preserve">a little bit </w:t>
      </w:r>
      <w:r>
        <w:rPr>
          <w:rFonts w:eastAsia="游明朝" w:hint="eastAsia"/>
          <w:b/>
          <w:sz w:val="22"/>
          <w:szCs w:val="22"/>
        </w:rPr>
        <w:t>signal overhead</w:t>
      </w:r>
      <w:r>
        <w:rPr>
          <w:rFonts w:eastAsia="游明朝"/>
          <w:b/>
          <w:sz w:val="22"/>
          <w:szCs w:val="22"/>
        </w:rPr>
        <w:t xml:space="preserve"> reduction</w:t>
      </w:r>
      <w:r>
        <w:rPr>
          <w:rFonts w:eastAsia="游明朝" w:hint="eastAsia"/>
          <w:b/>
          <w:sz w:val="22"/>
          <w:szCs w:val="22"/>
        </w:rPr>
        <w:t>.</w:t>
      </w:r>
    </w:p>
    <w:p w14:paraId="3659E854" w14:textId="77777777" w:rsidR="00144C74" w:rsidRPr="00164641" w:rsidRDefault="00144C74" w:rsidP="00144C74">
      <w:pPr>
        <w:spacing w:afterLines="50" w:after="120"/>
        <w:jc w:val="both"/>
        <w:rPr>
          <w:rFonts w:eastAsia="ＭＳ 明朝"/>
          <w:sz w:val="22"/>
          <w:szCs w:val="22"/>
        </w:rPr>
      </w:pPr>
    </w:p>
    <w:p w14:paraId="44C0590C" w14:textId="5DEE7734" w:rsidR="00013017" w:rsidRPr="00144C74" w:rsidRDefault="00144C74" w:rsidP="00013017">
      <w:pPr>
        <w:spacing w:afterLines="50" w:after="120"/>
        <w:jc w:val="both"/>
        <w:rPr>
          <w:rFonts w:eastAsia="ＭＳ 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Collision between STC and SMTC </w:t>
      </w:r>
      <w:proofErr w:type="gramStart"/>
      <w:r>
        <w:rPr>
          <w:rFonts w:eastAsia="游明朝" w:hint="eastAsia"/>
          <w:b/>
          <w:sz w:val="22"/>
          <w:szCs w:val="22"/>
        </w:rPr>
        <w:t>should be avoided</w:t>
      </w:r>
      <w:proofErr w:type="gramEnd"/>
      <w:r>
        <w:rPr>
          <w:rFonts w:eastAsia="游明朝"/>
          <w:b/>
          <w:sz w:val="22"/>
          <w:szCs w:val="22"/>
        </w:rPr>
        <w:t xml:space="preserve"> by configuration</w:t>
      </w:r>
      <w:r>
        <w:rPr>
          <w:rFonts w:eastAsia="游明朝" w:hint="eastAsia"/>
          <w:b/>
          <w:sz w:val="22"/>
          <w:szCs w:val="22"/>
        </w:rPr>
        <w:t>.</w:t>
      </w:r>
    </w:p>
    <w:p w14:paraId="1DE993C1" w14:textId="77777777" w:rsidR="00455F46" w:rsidRPr="002E4AA4" w:rsidRDefault="00455F46"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AFD817" w14:textId="7B5867DC" w:rsidR="00262553" w:rsidRDefault="00262553" w:rsidP="00262553">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w:t>
      </w:r>
      <w:r w:rsidR="00910C96">
        <w:rPr>
          <w:rFonts w:eastAsia="ＭＳ 明朝"/>
          <w:sz w:val="22"/>
        </w:rPr>
        <w:t>#96</w:t>
      </w:r>
      <w:r w:rsidR="00164641">
        <w:rPr>
          <w:rFonts w:eastAsia="ＭＳ 明朝" w:hint="eastAsia"/>
          <w:sz w:val="22"/>
        </w:rPr>
        <w:t>bis</w:t>
      </w:r>
      <w:r>
        <w:rPr>
          <w:rFonts w:eastAsia="ＭＳ 明朝"/>
          <w:sz w:val="22"/>
        </w:rPr>
        <w:t xml:space="preserve">, </w:t>
      </w:r>
      <w:r w:rsidRPr="00D21CF6">
        <w:rPr>
          <w:rFonts w:eastAsia="ＭＳ 明朝"/>
          <w:sz w:val="22"/>
        </w:rPr>
        <w:t>RAN1 Chairman’s Notes</w:t>
      </w:r>
      <w:r w:rsidR="00164641">
        <w:rPr>
          <w:rFonts w:eastAsia="ＭＳ 明朝"/>
          <w:sz w:val="22"/>
        </w:rPr>
        <w:t xml:space="preserve">, </w:t>
      </w:r>
      <w:r w:rsidR="00164641">
        <w:rPr>
          <w:rFonts w:eastAsia="ＭＳ 明朝" w:hint="eastAsia"/>
          <w:sz w:val="22"/>
        </w:rPr>
        <w:t>April</w:t>
      </w:r>
      <w:r>
        <w:rPr>
          <w:rFonts w:eastAsia="ＭＳ 明朝"/>
          <w:sz w:val="22"/>
        </w:rPr>
        <w:t>. 2019.</w:t>
      </w:r>
    </w:p>
    <w:p w14:paraId="72700D3C" w14:textId="201E818D" w:rsidR="00013017" w:rsidRDefault="00013017" w:rsidP="00013017">
      <w:pPr>
        <w:pStyle w:val="afc"/>
        <w:numPr>
          <w:ilvl w:val="0"/>
          <w:numId w:val="4"/>
        </w:numPr>
        <w:spacing w:afterLines="50" w:after="120"/>
        <w:ind w:leftChars="0"/>
        <w:jc w:val="both"/>
        <w:rPr>
          <w:rFonts w:eastAsia="ＭＳ 明朝"/>
          <w:sz w:val="22"/>
        </w:rPr>
      </w:pPr>
      <w:bookmarkStart w:id="3" w:name="_Ref5221996"/>
      <w:r>
        <w:rPr>
          <w:sz w:val="22"/>
          <w:szCs w:val="22"/>
        </w:rPr>
        <w:t>R</w:t>
      </w:r>
      <w:r>
        <w:rPr>
          <w:rFonts w:hint="eastAsia"/>
          <w:sz w:val="22"/>
          <w:szCs w:val="22"/>
        </w:rPr>
        <w:t>2</w:t>
      </w:r>
      <w:r w:rsidRPr="00710BCC">
        <w:rPr>
          <w:sz w:val="22"/>
          <w:szCs w:val="22"/>
        </w:rPr>
        <w:t>-</w:t>
      </w:r>
      <w:r w:rsidRPr="00013017">
        <w:rPr>
          <w:sz w:val="22"/>
          <w:szCs w:val="22"/>
        </w:rPr>
        <w:t>1905376</w:t>
      </w:r>
      <w:r>
        <w:rPr>
          <w:sz w:val="22"/>
          <w:szCs w:val="22"/>
        </w:rPr>
        <w:t>,</w:t>
      </w:r>
      <w:r>
        <w:rPr>
          <w:rFonts w:hint="eastAsia"/>
          <w:sz w:val="22"/>
          <w:szCs w:val="22"/>
        </w:rPr>
        <w:t xml:space="preserve"> </w:t>
      </w:r>
      <w:r w:rsidRPr="00013017">
        <w:rPr>
          <w:sz w:val="22"/>
          <w:szCs w:val="22"/>
        </w:rPr>
        <w:t>LS to RAN1/4 on default values</w:t>
      </w:r>
      <w:r>
        <w:rPr>
          <w:sz w:val="22"/>
          <w:szCs w:val="22"/>
        </w:rPr>
        <w:t>,</w:t>
      </w:r>
      <w:r>
        <w:rPr>
          <w:rFonts w:hint="eastAsia"/>
          <w:sz w:val="22"/>
          <w:szCs w:val="22"/>
        </w:rPr>
        <w:t xml:space="preserve"> </w:t>
      </w:r>
      <w:bookmarkEnd w:id="3"/>
      <w:r>
        <w:rPr>
          <w:rFonts w:hint="eastAsia"/>
          <w:sz w:val="22"/>
          <w:szCs w:val="22"/>
        </w:rPr>
        <w:t>Nokia</w:t>
      </w:r>
    </w:p>
    <w:p w14:paraId="0239D9DC" w14:textId="061B0B2A" w:rsidR="00964134" w:rsidRDefault="00CB3E9F" w:rsidP="00262553">
      <w:pPr>
        <w:pStyle w:val="afc"/>
        <w:numPr>
          <w:ilvl w:val="0"/>
          <w:numId w:val="4"/>
        </w:numPr>
        <w:spacing w:afterLines="50" w:after="120"/>
        <w:ind w:leftChars="0"/>
        <w:jc w:val="both"/>
        <w:rPr>
          <w:rFonts w:eastAsia="ＭＳ 明朝"/>
          <w:sz w:val="22"/>
        </w:rPr>
      </w:pPr>
      <w:r>
        <w:rPr>
          <w:rFonts w:eastAsia="ＭＳ 明朝"/>
          <w:sz w:val="22"/>
        </w:rPr>
        <w:t>3GPP, TS38.331 v15.</w:t>
      </w:r>
      <w:r>
        <w:rPr>
          <w:rFonts w:eastAsia="ＭＳ 明朝" w:hint="eastAsia"/>
          <w:sz w:val="22"/>
        </w:rPr>
        <w:t>5</w:t>
      </w:r>
      <w:r w:rsidR="00964134">
        <w:rPr>
          <w:rFonts w:eastAsia="ＭＳ 明朝"/>
          <w:sz w:val="22"/>
        </w:rPr>
        <w:t xml:space="preserve">.0, </w:t>
      </w:r>
      <w:r>
        <w:rPr>
          <w:rFonts w:eastAsia="ＭＳ 明朝" w:hint="eastAsia"/>
          <w:sz w:val="22"/>
        </w:rPr>
        <w:t>March</w:t>
      </w:r>
      <w:r w:rsidR="00964134">
        <w:rPr>
          <w:rFonts w:eastAsia="ＭＳ 明朝"/>
          <w:sz w:val="22"/>
        </w:rPr>
        <w:t>. 2019.</w:t>
      </w:r>
    </w:p>
    <w:sectPr w:rsidR="00964134">
      <w:footerReference w:type="default" r:id="rId1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EA610F" w16cid:durableId="2048C7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35A06" w14:textId="77777777" w:rsidR="007B3530" w:rsidRDefault="007B3530">
      <w:r>
        <w:separator/>
      </w:r>
    </w:p>
  </w:endnote>
  <w:endnote w:type="continuationSeparator" w:id="0">
    <w:p w14:paraId="080D9C40" w14:textId="77777777" w:rsidR="007B3530" w:rsidRDefault="007B3530">
      <w:r>
        <w:continuationSeparator/>
      </w:r>
    </w:p>
  </w:endnote>
  <w:endnote w:type="continuationNotice" w:id="1">
    <w:p w14:paraId="06BC90DB" w14:textId="77777777" w:rsidR="007B3530" w:rsidRDefault="007B3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1BD36B98"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77F5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77F5A">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9C549" w14:textId="77777777" w:rsidR="007B3530" w:rsidRDefault="007B3530">
      <w:r>
        <w:separator/>
      </w:r>
    </w:p>
  </w:footnote>
  <w:footnote w:type="continuationSeparator" w:id="0">
    <w:p w14:paraId="6BAADAD5" w14:textId="77777777" w:rsidR="007B3530" w:rsidRDefault="007B3530">
      <w:r>
        <w:continuationSeparator/>
      </w:r>
    </w:p>
  </w:footnote>
  <w:footnote w:type="continuationNotice" w:id="1">
    <w:p w14:paraId="7379DC65" w14:textId="77777777" w:rsidR="007B3530" w:rsidRDefault="007B353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303CC0"/>
    <w:multiLevelType w:val="hybridMultilevel"/>
    <w:tmpl w:val="999ECB5E"/>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C7B9B"/>
    <w:multiLevelType w:val="hybridMultilevel"/>
    <w:tmpl w:val="694C1ED4"/>
    <w:lvl w:ilvl="0" w:tplc="12FCC98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260F2B"/>
    <w:multiLevelType w:val="hybridMultilevel"/>
    <w:tmpl w:val="7E02A8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D3C28C7"/>
    <w:multiLevelType w:val="hybridMultilevel"/>
    <w:tmpl w:val="FA226CA4"/>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6"/>
  </w:num>
  <w:num w:numId="5">
    <w:abstractNumId w:val="14"/>
  </w:num>
  <w:num w:numId="6">
    <w:abstractNumId w:val="9"/>
  </w:num>
  <w:num w:numId="7">
    <w:abstractNumId w:val="13"/>
  </w:num>
  <w:num w:numId="8">
    <w:abstractNumId w:val="10"/>
  </w:num>
  <w:num w:numId="9">
    <w:abstractNumId w:val="5"/>
  </w:num>
  <w:num w:numId="10">
    <w:abstractNumId w:val="2"/>
  </w:num>
  <w:num w:numId="11">
    <w:abstractNumId w:val="15"/>
  </w:num>
  <w:num w:numId="12">
    <w:abstractNumId w:val="4"/>
  </w:num>
  <w:num w:numId="13">
    <w:abstractNumId w:val="16"/>
  </w:num>
  <w:num w:numId="14">
    <w:abstractNumId w:val="1"/>
  </w:num>
  <w:num w:numId="15">
    <w:abstractNumId w:val="8"/>
  </w:num>
  <w:num w:numId="16">
    <w:abstractNumId w:val="3"/>
  </w:num>
  <w:num w:numId="1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094"/>
    <w:rsid w:val="0000530F"/>
    <w:rsid w:val="00005493"/>
    <w:rsid w:val="00005B74"/>
    <w:rsid w:val="00005C60"/>
    <w:rsid w:val="0000600D"/>
    <w:rsid w:val="00006248"/>
    <w:rsid w:val="00006893"/>
    <w:rsid w:val="00006D37"/>
    <w:rsid w:val="0000729A"/>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017"/>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9E"/>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28"/>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2F07"/>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63"/>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6"/>
    <w:rsid w:val="000E2B23"/>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7C3"/>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59"/>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C74"/>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6E9"/>
    <w:rsid w:val="0015784C"/>
    <w:rsid w:val="0015786C"/>
    <w:rsid w:val="001606A8"/>
    <w:rsid w:val="00160971"/>
    <w:rsid w:val="00160C5E"/>
    <w:rsid w:val="00160E1D"/>
    <w:rsid w:val="00160E30"/>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41"/>
    <w:rsid w:val="00164694"/>
    <w:rsid w:val="001649E6"/>
    <w:rsid w:val="00164D62"/>
    <w:rsid w:val="00164F75"/>
    <w:rsid w:val="00165322"/>
    <w:rsid w:val="00165611"/>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76"/>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835"/>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57"/>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553"/>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AA4"/>
    <w:rsid w:val="002E4C5E"/>
    <w:rsid w:val="002E508A"/>
    <w:rsid w:val="002E56E8"/>
    <w:rsid w:val="002E5758"/>
    <w:rsid w:val="002E59B9"/>
    <w:rsid w:val="002E5A14"/>
    <w:rsid w:val="002E5BF8"/>
    <w:rsid w:val="002E5F67"/>
    <w:rsid w:val="002E60A0"/>
    <w:rsid w:val="002E6213"/>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FDA"/>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2E80"/>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3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97"/>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C29"/>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C52"/>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868"/>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8E9"/>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8B"/>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AAA"/>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4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87"/>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84B"/>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BAE"/>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5B"/>
    <w:rsid w:val="004E3E77"/>
    <w:rsid w:val="004E3EB9"/>
    <w:rsid w:val="004E3EBA"/>
    <w:rsid w:val="004E448D"/>
    <w:rsid w:val="004E4996"/>
    <w:rsid w:val="004E551B"/>
    <w:rsid w:val="004E57C2"/>
    <w:rsid w:val="004E5B0C"/>
    <w:rsid w:val="004E5FB6"/>
    <w:rsid w:val="004E601B"/>
    <w:rsid w:val="004E6120"/>
    <w:rsid w:val="004E62C5"/>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DDB"/>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44"/>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5A5"/>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3AD"/>
    <w:rsid w:val="005D1597"/>
    <w:rsid w:val="005D1638"/>
    <w:rsid w:val="005D17A3"/>
    <w:rsid w:val="005D1D42"/>
    <w:rsid w:val="005D1EE5"/>
    <w:rsid w:val="005D2283"/>
    <w:rsid w:val="005D271D"/>
    <w:rsid w:val="005D279C"/>
    <w:rsid w:val="005D2AD6"/>
    <w:rsid w:val="005D2EE2"/>
    <w:rsid w:val="005D318D"/>
    <w:rsid w:val="005D342B"/>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CB"/>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17A1"/>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B3"/>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BA9"/>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0E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5B9"/>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E2"/>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D1"/>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76"/>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72B"/>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2D2"/>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356"/>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53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8E"/>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878"/>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78"/>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7A0"/>
    <w:rsid w:val="00871955"/>
    <w:rsid w:val="00871C98"/>
    <w:rsid w:val="00871D45"/>
    <w:rsid w:val="00871DCE"/>
    <w:rsid w:val="0087231D"/>
    <w:rsid w:val="0087273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ED7"/>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7F"/>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3A1"/>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7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B41"/>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C96"/>
    <w:rsid w:val="00911712"/>
    <w:rsid w:val="009118F1"/>
    <w:rsid w:val="00911B7A"/>
    <w:rsid w:val="0091230A"/>
    <w:rsid w:val="00912498"/>
    <w:rsid w:val="009125A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784"/>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134"/>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8AA"/>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50"/>
    <w:rsid w:val="00976BCF"/>
    <w:rsid w:val="009770BE"/>
    <w:rsid w:val="009770C1"/>
    <w:rsid w:val="00977CCB"/>
    <w:rsid w:val="00977D9D"/>
    <w:rsid w:val="00980834"/>
    <w:rsid w:val="009809E7"/>
    <w:rsid w:val="00980EF2"/>
    <w:rsid w:val="009814E3"/>
    <w:rsid w:val="00981B2B"/>
    <w:rsid w:val="00981BEC"/>
    <w:rsid w:val="00981DFA"/>
    <w:rsid w:val="00984052"/>
    <w:rsid w:val="0098466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5F32"/>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5851"/>
    <w:rsid w:val="009B6177"/>
    <w:rsid w:val="009B6518"/>
    <w:rsid w:val="009B65FC"/>
    <w:rsid w:val="009B66E9"/>
    <w:rsid w:val="009B702A"/>
    <w:rsid w:val="009B708E"/>
    <w:rsid w:val="009B70D3"/>
    <w:rsid w:val="009B71C1"/>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E7F86"/>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07"/>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8E3"/>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43C"/>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9A5"/>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77F5A"/>
    <w:rsid w:val="00A802A0"/>
    <w:rsid w:val="00A806E1"/>
    <w:rsid w:val="00A807C6"/>
    <w:rsid w:val="00A808C1"/>
    <w:rsid w:val="00A80970"/>
    <w:rsid w:val="00A809A2"/>
    <w:rsid w:val="00A80B7E"/>
    <w:rsid w:val="00A80E7B"/>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6"/>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5CAE"/>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0F7B"/>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821"/>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861"/>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2DE"/>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166"/>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933"/>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C7F"/>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E9F"/>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6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C"/>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16F"/>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EF0"/>
    <w:rsid w:val="00D53602"/>
    <w:rsid w:val="00D5378A"/>
    <w:rsid w:val="00D5385C"/>
    <w:rsid w:val="00D53938"/>
    <w:rsid w:val="00D53BC4"/>
    <w:rsid w:val="00D53E25"/>
    <w:rsid w:val="00D5460E"/>
    <w:rsid w:val="00D54F57"/>
    <w:rsid w:val="00D550AA"/>
    <w:rsid w:val="00D550AD"/>
    <w:rsid w:val="00D55348"/>
    <w:rsid w:val="00D553AA"/>
    <w:rsid w:val="00D560D0"/>
    <w:rsid w:val="00D561F0"/>
    <w:rsid w:val="00D56671"/>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2F0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06F"/>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5EA"/>
    <w:rsid w:val="00D74674"/>
    <w:rsid w:val="00D749BB"/>
    <w:rsid w:val="00D749E8"/>
    <w:rsid w:val="00D74E27"/>
    <w:rsid w:val="00D7500C"/>
    <w:rsid w:val="00D76979"/>
    <w:rsid w:val="00D769D5"/>
    <w:rsid w:val="00D76A92"/>
    <w:rsid w:val="00D7717C"/>
    <w:rsid w:val="00D772AF"/>
    <w:rsid w:val="00D77873"/>
    <w:rsid w:val="00D779B4"/>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7ED"/>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040"/>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91"/>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7AA"/>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C51"/>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6D87"/>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0F"/>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AB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8F"/>
    <w:rsid w:val="00E460A9"/>
    <w:rsid w:val="00E46311"/>
    <w:rsid w:val="00E46380"/>
    <w:rsid w:val="00E4645C"/>
    <w:rsid w:val="00E46653"/>
    <w:rsid w:val="00E46999"/>
    <w:rsid w:val="00E46FB0"/>
    <w:rsid w:val="00E47093"/>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80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8BE"/>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AE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46F"/>
    <w:rsid w:val="00F01578"/>
    <w:rsid w:val="00F01879"/>
    <w:rsid w:val="00F01B60"/>
    <w:rsid w:val="00F01B9D"/>
    <w:rsid w:val="00F02255"/>
    <w:rsid w:val="00F02758"/>
    <w:rsid w:val="00F028AB"/>
    <w:rsid w:val="00F02ABD"/>
    <w:rsid w:val="00F02CAA"/>
    <w:rsid w:val="00F0377B"/>
    <w:rsid w:val="00F0390B"/>
    <w:rsid w:val="00F03A37"/>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975"/>
    <w:rsid w:val="00F36A25"/>
    <w:rsid w:val="00F36F05"/>
    <w:rsid w:val="00F3712E"/>
    <w:rsid w:val="00F37210"/>
    <w:rsid w:val="00F37343"/>
    <w:rsid w:val="00F3746D"/>
    <w:rsid w:val="00F3751A"/>
    <w:rsid w:val="00F37942"/>
    <w:rsid w:val="00F4074D"/>
    <w:rsid w:val="00F41259"/>
    <w:rsid w:val="00F415BA"/>
    <w:rsid w:val="00F41E57"/>
    <w:rsid w:val="00F42E03"/>
    <w:rsid w:val="00F42E12"/>
    <w:rsid w:val="00F42F27"/>
    <w:rsid w:val="00F42F55"/>
    <w:rsid w:val="00F436A8"/>
    <w:rsid w:val="00F437CB"/>
    <w:rsid w:val="00F43A64"/>
    <w:rsid w:val="00F43E1A"/>
    <w:rsid w:val="00F4478B"/>
    <w:rsid w:val="00F44BF7"/>
    <w:rsid w:val="00F44CAE"/>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EF8"/>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1E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4A4"/>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6"/>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4C74"/>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4C74"/>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8332247">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87490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752982">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359196">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6</Pages>
  <Words>1662</Words>
  <Characters>9480</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5</cp:revision>
  <cp:lastPrinted>2017-08-09T04:40:00Z</cp:lastPrinted>
  <dcterms:created xsi:type="dcterms:W3CDTF">2019-04-24T23:56:00Z</dcterms:created>
  <dcterms:modified xsi:type="dcterms:W3CDTF">2019-04-26T08:15:00Z</dcterms:modified>
</cp:coreProperties>
</file>